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9A39" w14:textId="59AC5E96" w:rsidR="00A50E01" w:rsidRDefault="00F84016" w:rsidP="00A50E01">
      <w:pPr>
        <w:spacing w:after="0"/>
        <w:ind w:left="-426" w:firstLine="142"/>
        <w:jc w:val="center"/>
        <w:rPr>
          <w:b/>
          <w:sz w:val="36"/>
          <w:u w:val="single"/>
        </w:rPr>
      </w:pPr>
      <w:r w:rsidRPr="00F84016">
        <w:rPr>
          <w:b/>
          <w:noProof/>
          <w:sz w:val="36"/>
        </w:rPr>
        <w:drawing>
          <wp:inline distT="0" distB="0" distL="0" distR="0" wp14:anchorId="44B58F03" wp14:editId="6B867434">
            <wp:extent cx="1333500" cy="13717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ard Hill Logo.PNG"/>
                    <pic:cNvPicPr/>
                  </pic:nvPicPr>
                  <pic:blipFill>
                    <a:blip r:embed="rId11">
                      <a:extLst>
                        <a:ext uri="{28A0092B-C50C-407E-A947-70E740481C1C}">
                          <a14:useLocalDpi xmlns:a14="http://schemas.microsoft.com/office/drawing/2010/main" val="0"/>
                        </a:ext>
                      </a:extLst>
                    </a:blip>
                    <a:stretch>
                      <a:fillRect/>
                    </a:stretch>
                  </pic:blipFill>
                  <pic:spPr>
                    <a:xfrm>
                      <a:off x="0" y="0"/>
                      <a:ext cx="1346978" cy="1385622"/>
                    </a:xfrm>
                    <a:prstGeom prst="rect">
                      <a:avLst/>
                    </a:prstGeom>
                  </pic:spPr>
                </pic:pic>
              </a:graphicData>
            </a:graphic>
          </wp:inline>
        </w:drawing>
      </w:r>
    </w:p>
    <w:p w14:paraId="5DDDE25D" w14:textId="0C48D549" w:rsidR="00DC7E25" w:rsidRDefault="00DC7E25" w:rsidP="00A50E01">
      <w:pPr>
        <w:spacing w:after="0"/>
        <w:ind w:left="-426" w:firstLine="142"/>
        <w:jc w:val="center"/>
        <w:rPr>
          <w:b/>
          <w:sz w:val="36"/>
          <w:u w:val="single"/>
        </w:rPr>
      </w:pPr>
      <w:r w:rsidRPr="008F508A">
        <w:rPr>
          <w:b/>
          <w:sz w:val="36"/>
          <w:u w:val="single"/>
        </w:rPr>
        <w:t>SEN</w:t>
      </w:r>
      <w:r w:rsidR="00DB5B99" w:rsidRPr="008F508A">
        <w:rPr>
          <w:b/>
          <w:sz w:val="36"/>
          <w:u w:val="single"/>
        </w:rPr>
        <w:t>D Information Report</w:t>
      </w:r>
    </w:p>
    <w:p w14:paraId="7D410739" w14:textId="77777777" w:rsidR="00A50E01" w:rsidRPr="00A50E01" w:rsidRDefault="00A50E01" w:rsidP="00A50E01">
      <w:pPr>
        <w:spacing w:after="0"/>
        <w:ind w:left="-426" w:firstLine="142"/>
        <w:jc w:val="center"/>
        <w:rPr>
          <w:b/>
          <w:sz w:val="12"/>
          <w:u w:val="single"/>
        </w:rPr>
      </w:pPr>
    </w:p>
    <w:tbl>
      <w:tblPr>
        <w:tblStyle w:val="TableGrid"/>
        <w:tblW w:w="10206" w:type="dxa"/>
        <w:tblInd w:w="-459" w:type="dxa"/>
        <w:tblLook w:val="04A0" w:firstRow="1" w:lastRow="0" w:firstColumn="1" w:lastColumn="0" w:noHBand="0" w:noVBand="1"/>
      </w:tblPr>
      <w:tblGrid>
        <w:gridCol w:w="2155"/>
        <w:gridCol w:w="3660"/>
        <w:gridCol w:w="4391"/>
      </w:tblGrid>
      <w:tr w:rsidR="00DC7E25" w14:paraId="13948B73" w14:textId="77777777" w:rsidTr="00A50E01">
        <w:tc>
          <w:tcPr>
            <w:tcW w:w="10206" w:type="dxa"/>
            <w:gridSpan w:val="3"/>
            <w:shd w:val="clear" w:color="auto" w:fill="C6D9F1" w:themeFill="text2" w:themeFillTint="33"/>
          </w:tcPr>
          <w:p w14:paraId="244203B2" w14:textId="77777777" w:rsidR="00DC7E25" w:rsidRPr="00DB5B99" w:rsidRDefault="00DC7E25">
            <w:pPr>
              <w:rPr>
                <w:rStyle w:val="IntenseReference"/>
              </w:rPr>
            </w:pPr>
            <w:r w:rsidRPr="00DB5B99">
              <w:rPr>
                <w:rStyle w:val="IntenseReference"/>
              </w:rPr>
              <w:t>Ethos, values and vision</w:t>
            </w:r>
          </w:p>
        </w:tc>
      </w:tr>
      <w:tr w:rsidR="00DC7E25" w14:paraId="333D0C16" w14:textId="77777777" w:rsidTr="00A50E01">
        <w:tc>
          <w:tcPr>
            <w:tcW w:w="10206" w:type="dxa"/>
            <w:gridSpan w:val="3"/>
          </w:tcPr>
          <w:p w14:paraId="44B66EB4" w14:textId="17B95A58" w:rsidR="008D0944" w:rsidRPr="00C176BB" w:rsidRDefault="008D0944" w:rsidP="008D0944">
            <w:pPr>
              <w:shd w:val="clear" w:color="auto" w:fill="FFFFFF"/>
              <w:spacing w:before="161" w:after="161"/>
              <w:rPr>
                <w:rFonts w:eastAsia="Times New Roman" w:cstheme="minorHAnsi"/>
                <w:lang w:val="en" w:eastAsia="en-GB"/>
              </w:rPr>
            </w:pPr>
            <w:r w:rsidRPr="00C176BB">
              <w:rPr>
                <w:rFonts w:eastAsia="Times New Roman" w:cstheme="minorHAnsi"/>
                <w:lang w:val="en" w:eastAsia="en-GB"/>
              </w:rPr>
              <w:t>Welcome to our SEN</w:t>
            </w:r>
            <w:r w:rsidR="00221683">
              <w:rPr>
                <w:rFonts w:eastAsia="Times New Roman" w:cstheme="minorHAnsi"/>
                <w:lang w:val="en" w:eastAsia="en-GB"/>
              </w:rPr>
              <w:t>D</w:t>
            </w:r>
            <w:r w:rsidRPr="00C176BB">
              <w:rPr>
                <w:rFonts w:eastAsia="Times New Roman" w:cstheme="minorHAnsi"/>
                <w:lang w:val="en" w:eastAsia="en-GB"/>
              </w:rPr>
              <w:t xml:space="preserve"> Information Report which is part of the Leicester</w:t>
            </w:r>
            <w:r w:rsidR="00F84016">
              <w:rPr>
                <w:rFonts w:eastAsia="Times New Roman" w:cstheme="minorHAnsi"/>
                <w:lang w:val="en" w:eastAsia="en-GB"/>
              </w:rPr>
              <w:t>shire</w:t>
            </w:r>
            <w:r w:rsidRPr="00C176BB">
              <w:rPr>
                <w:rFonts w:eastAsia="Times New Roman" w:cstheme="minorHAnsi"/>
                <w:lang w:val="en" w:eastAsia="en-GB"/>
              </w:rPr>
              <w:t xml:space="preserve"> Local Offer for learners with Special Educational Needs and Disabilities</w:t>
            </w:r>
            <w:r w:rsidR="00DB5B99">
              <w:rPr>
                <w:rFonts w:eastAsia="Times New Roman" w:cstheme="minorHAnsi"/>
                <w:lang w:val="en" w:eastAsia="en-GB"/>
              </w:rPr>
              <w:t xml:space="preserve"> (SEND)</w:t>
            </w:r>
            <w:r w:rsidRPr="00C176BB">
              <w:rPr>
                <w:rFonts w:eastAsia="Times New Roman" w:cstheme="minorHAnsi"/>
                <w:lang w:val="en" w:eastAsia="en-GB"/>
              </w:rPr>
              <w:t xml:space="preserve">.  </w:t>
            </w:r>
            <w:r w:rsidR="00221683" w:rsidRPr="00C176BB">
              <w:rPr>
                <w:rFonts w:eastAsia="Times New Roman" w:cstheme="minorHAnsi"/>
                <w:lang w:val="en" w:eastAsia="en-GB"/>
              </w:rPr>
              <w:t>This Local Offer has been produced by the Local Authority in collaboration with Leicester</w:t>
            </w:r>
            <w:r w:rsidR="00F84016">
              <w:rPr>
                <w:rFonts w:eastAsia="Times New Roman" w:cstheme="minorHAnsi"/>
                <w:lang w:val="en" w:eastAsia="en-GB"/>
              </w:rPr>
              <w:t>shire</w:t>
            </w:r>
            <w:r w:rsidR="00221683" w:rsidRPr="00C176BB">
              <w:rPr>
                <w:rFonts w:eastAsia="Times New Roman" w:cstheme="minorHAnsi"/>
                <w:lang w:val="en" w:eastAsia="en-GB"/>
              </w:rPr>
              <w:t xml:space="preserve"> schools.  </w:t>
            </w:r>
            <w:r w:rsidRPr="00C176BB">
              <w:rPr>
                <w:rFonts w:eastAsia="Times New Roman" w:cstheme="minorHAnsi"/>
                <w:lang w:val="en" w:eastAsia="en-GB"/>
              </w:rPr>
              <w:t xml:space="preserve">All governing bodies of maintained schools and maintained nursery schools and the proprietors of academy schools have a legal duty to publish information on their website about the implementation of the governing body policy for pupils with SEND.  </w:t>
            </w:r>
          </w:p>
          <w:p w14:paraId="2B7ABE35" w14:textId="4D5654D3" w:rsidR="0041459E" w:rsidRDefault="008D0944" w:rsidP="0041459E">
            <w:pPr>
              <w:jc w:val="both"/>
              <w:rPr>
                <w:rFonts w:eastAsia="Times New Roman" w:cstheme="minorHAnsi"/>
                <w:lang w:val="en" w:eastAsia="en-GB"/>
              </w:rPr>
            </w:pPr>
            <w:r w:rsidRPr="00C176BB">
              <w:rPr>
                <w:rFonts w:eastAsia="Times New Roman" w:cstheme="minorHAnsi"/>
                <w:lang w:val="en" w:eastAsia="en-GB"/>
              </w:rPr>
              <w:t xml:space="preserve">At </w:t>
            </w:r>
            <w:r w:rsidR="00F84016">
              <w:rPr>
                <w:rFonts w:eastAsia="Times New Roman" w:cstheme="minorHAnsi"/>
                <w:lang w:val="en" w:eastAsia="en-GB"/>
              </w:rPr>
              <w:t xml:space="preserve">Richard Hill CE </w:t>
            </w:r>
            <w:r w:rsidRPr="00C176BB">
              <w:rPr>
                <w:rFonts w:eastAsia="Times New Roman" w:cstheme="minorHAnsi"/>
                <w:lang w:val="en" w:eastAsia="en-GB"/>
              </w:rPr>
              <w:t xml:space="preserve">Primary </w:t>
            </w:r>
            <w:proofErr w:type="gramStart"/>
            <w:r w:rsidRPr="00C176BB">
              <w:rPr>
                <w:rFonts w:eastAsia="Times New Roman" w:cstheme="minorHAnsi"/>
                <w:lang w:val="en" w:eastAsia="en-GB"/>
              </w:rPr>
              <w:t>School</w:t>
            </w:r>
            <w:proofErr w:type="gramEnd"/>
            <w:r w:rsidRPr="00C176BB">
              <w:rPr>
                <w:rFonts w:eastAsia="Times New Roman" w:cstheme="minorHAnsi"/>
                <w:lang w:val="en" w:eastAsia="en-GB"/>
              </w:rPr>
              <w:t xml:space="preserve"> we are committed</w:t>
            </w:r>
            <w:r w:rsidR="00221683">
              <w:rPr>
                <w:rFonts w:eastAsia="Times New Roman" w:cstheme="minorHAnsi"/>
                <w:lang w:val="en" w:eastAsia="en-GB"/>
              </w:rPr>
              <w:t xml:space="preserve"> to </w:t>
            </w:r>
            <w:r w:rsidRPr="00C176BB">
              <w:rPr>
                <w:rFonts w:eastAsia="Times New Roman" w:cstheme="minorHAnsi"/>
                <w:lang w:val="en" w:eastAsia="en-GB"/>
              </w:rPr>
              <w:t xml:space="preserve">working together with all members of our school community. </w:t>
            </w:r>
            <w:r w:rsidR="00DB5B99">
              <w:rPr>
                <w:rFonts w:eastAsia="Times New Roman" w:cstheme="minorHAnsi"/>
                <w:lang w:val="en" w:eastAsia="en-GB"/>
              </w:rPr>
              <w:t xml:space="preserve"> The children, staff and parents work actively in partnership to enable all children to realise their potential. </w:t>
            </w:r>
            <w:r w:rsidRPr="00C176BB">
              <w:rPr>
                <w:rFonts w:eastAsia="Times New Roman" w:cstheme="minorHAnsi"/>
                <w:lang w:val="en" w:eastAsia="en-GB"/>
              </w:rPr>
              <w:t xml:space="preserve"> </w:t>
            </w:r>
            <w:r w:rsidR="00221683">
              <w:rPr>
                <w:rFonts w:eastAsia="Times New Roman" w:cstheme="minorHAnsi"/>
                <w:lang w:val="en" w:eastAsia="en-GB"/>
              </w:rPr>
              <w:t>Our school is an inclusive school where every child matters; we aim to address children’s needs and support their development in the most appropriate way possible and celebrate effort as much as achievement.  Our school’s SEND policy document is available on th</w:t>
            </w:r>
            <w:r w:rsidR="00C5697F">
              <w:rPr>
                <w:rFonts w:eastAsia="Times New Roman" w:cstheme="minorHAnsi"/>
                <w:lang w:val="en" w:eastAsia="en-GB"/>
              </w:rPr>
              <w:t>e school</w:t>
            </w:r>
            <w:r w:rsidR="00221683">
              <w:rPr>
                <w:rFonts w:eastAsia="Times New Roman" w:cstheme="minorHAnsi"/>
                <w:lang w:val="en" w:eastAsia="en-GB"/>
              </w:rPr>
              <w:t xml:space="preserve"> website, detailing our philosophy in relation to SEND.</w:t>
            </w:r>
          </w:p>
          <w:p w14:paraId="08C4B5A8" w14:textId="77777777" w:rsidR="0041459E" w:rsidRDefault="0041459E" w:rsidP="0041459E">
            <w:pPr>
              <w:jc w:val="both"/>
              <w:rPr>
                <w:rFonts w:eastAsia="Times New Roman" w:cstheme="minorHAnsi"/>
                <w:lang w:val="en" w:eastAsia="en-GB"/>
              </w:rPr>
            </w:pPr>
          </w:p>
          <w:p w14:paraId="44A92F4A" w14:textId="77777777" w:rsidR="00C86A8B" w:rsidRDefault="0041459E" w:rsidP="00C1139F">
            <w:pPr>
              <w:jc w:val="both"/>
            </w:pPr>
            <w:r>
              <w:t>Our policy and practice complies with the 2014 Children and Families Act, in particular Section 69(2) and the SEND Code of Practice 0-25yrs, in particular Section 6, together with the Equality Act 2010 and Regulation 51 and Schedule 1 of the SEN</w:t>
            </w:r>
            <w:r w:rsidR="00C1139F">
              <w:t>D and Disabilities Regulations</w:t>
            </w:r>
            <w:r>
              <w:t xml:space="preserve"> 2014.</w:t>
            </w:r>
          </w:p>
          <w:p w14:paraId="159C9642" w14:textId="3C2DD09F" w:rsidR="000B23EF" w:rsidRPr="0041459E" w:rsidRDefault="000B23EF" w:rsidP="00C1139F">
            <w:pPr>
              <w:jc w:val="both"/>
            </w:pPr>
          </w:p>
        </w:tc>
      </w:tr>
      <w:tr w:rsidR="00DC7E25" w14:paraId="16CB549F" w14:textId="77777777" w:rsidTr="00A50E01">
        <w:tc>
          <w:tcPr>
            <w:tcW w:w="10206" w:type="dxa"/>
            <w:gridSpan w:val="3"/>
            <w:shd w:val="clear" w:color="auto" w:fill="C6D9F1" w:themeFill="text2" w:themeFillTint="33"/>
          </w:tcPr>
          <w:p w14:paraId="480584FA" w14:textId="10BE3730" w:rsidR="00DC7E25" w:rsidRPr="00DB5B99" w:rsidRDefault="00B77D02">
            <w:pPr>
              <w:rPr>
                <w:rStyle w:val="IntenseReference"/>
              </w:rPr>
            </w:pPr>
            <w:r>
              <w:rPr>
                <w:rStyle w:val="IntenseReference"/>
              </w:rPr>
              <w:t>What kinds of send</w:t>
            </w:r>
            <w:r w:rsidR="00DC7E25" w:rsidRPr="00DB5B99">
              <w:rPr>
                <w:rStyle w:val="IntenseReference"/>
              </w:rPr>
              <w:t xml:space="preserve"> does the School cater for?</w:t>
            </w:r>
          </w:p>
        </w:tc>
      </w:tr>
      <w:tr w:rsidR="00DC7E25" w14:paraId="4D86EDA6" w14:textId="77777777" w:rsidTr="00A50E01">
        <w:tc>
          <w:tcPr>
            <w:tcW w:w="10206" w:type="dxa"/>
            <w:gridSpan w:val="3"/>
          </w:tcPr>
          <w:p w14:paraId="6494C0F2" w14:textId="69D234DD" w:rsidR="00B54216" w:rsidRDefault="00221683" w:rsidP="00ED4E47">
            <w:pPr>
              <w:spacing w:before="240"/>
              <w:rPr>
                <w:rFonts w:cstheme="minorHAnsi"/>
              </w:rPr>
            </w:pPr>
            <w:r>
              <w:rPr>
                <w:rFonts w:cstheme="minorHAnsi"/>
              </w:rPr>
              <w:t xml:space="preserve">Additional to and/ or different provision is currently being made in school for children with a range of needs, including; </w:t>
            </w:r>
          </w:p>
          <w:p w14:paraId="761587A8" w14:textId="77777777" w:rsidR="002A4536" w:rsidRPr="002A4536" w:rsidRDefault="002A4536" w:rsidP="00ED4E47">
            <w:pPr>
              <w:spacing w:before="240"/>
              <w:rPr>
                <w:rFonts w:cstheme="minorHAnsi"/>
                <w:sz w:val="6"/>
              </w:rPr>
            </w:pPr>
          </w:p>
          <w:p w14:paraId="14CB5548" w14:textId="66B2D723" w:rsidR="008D0944" w:rsidRPr="002A4536" w:rsidRDefault="008D0944" w:rsidP="00ED4E47">
            <w:pPr>
              <w:pStyle w:val="ListParagraph"/>
              <w:numPr>
                <w:ilvl w:val="1"/>
                <w:numId w:val="1"/>
              </w:numPr>
              <w:tabs>
                <w:tab w:val="clear" w:pos="1440"/>
              </w:tabs>
              <w:spacing w:after="200"/>
              <w:ind w:left="431"/>
              <w:rPr>
                <w:rFonts w:cstheme="minorHAnsi"/>
                <w:b/>
              </w:rPr>
            </w:pPr>
            <w:r w:rsidRPr="002A4536">
              <w:rPr>
                <w:rFonts w:cstheme="minorHAnsi"/>
                <w:b/>
              </w:rPr>
              <w:t>Communication and interaction</w:t>
            </w:r>
            <w:r w:rsidRPr="002A4536">
              <w:rPr>
                <w:rFonts w:cstheme="minorHAnsi"/>
              </w:rPr>
              <w:t xml:space="preserve"> (such as autistic spectrum</w:t>
            </w:r>
            <w:r w:rsidR="00221683" w:rsidRPr="002A4536">
              <w:rPr>
                <w:rFonts w:cstheme="minorHAnsi"/>
              </w:rPr>
              <w:t xml:space="preserve"> condition</w:t>
            </w:r>
            <w:r w:rsidRPr="002A4536">
              <w:rPr>
                <w:rFonts w:cstheme="minorHAnsi"/>
              </w:rPr>
              <w:t xml:space="preserve"> and</w:t>
            </w:r>
            <w:r w:rsidR="00221683" w:rsidRPr="002A4536">
              <w:rPr>
                <w:rFonts w:cstheme="minorHAnsi"/>
              </w:rPr>
              <w:t xml:space="preserve"> speech and language difficulties</w:t>
            </w:r>
            <w:r w:rsidRPr="002A4536">
              <w:rPr>
                <w:rFonts w:cstheme="minorHAnsi"/>
              </w:rPr>
              <w:t>)</w:t>
            </w:r>
          </w:p>
          <w:p w14:paraId="57935617" w14:textId="77777777" w:rsidR="008D0944" w:rsidRPr="002A4536" w:rsidRDefault="008D0944" w:rsidP="00ED4E47">
            <w:pPr>
              <w:pStyle w:val="ListParagraph"/>
              <w:numPr>
                <w:ilvl w:val="1"/>
                <w:numId w:val="1"/>
              </w:numPr>
              <w:tabs>
                <w:tab w:val="clear" w:pos="1440"/>
              </w:tabs>
              <w:spacing w:before="240" w:after="200"/>
              <w:ind w:left="431"/>
              <w:rPr>
                <w:rFonts w:cstheme="minorHAnsi"/>
                <w:b/>
              </w:rPr>
            </w:pPr>
            <w:r w:rsidRPr="002A4536">
              <w:rPr>
                <w:rFonts w:cstheme="minorHAnsi"/>
                <w:b/>
              </w:rPr>
              <w:t>Cognition and learning</w:t>
            </w:r>
            <w:r w:rsidRPr="002A4536">
              <w:rPr>
                <w:rFonts w:cstheme="minorHAnsi"/>
              </w:rPr>
              <w:t xml:space="preserve"> (such as dyslexia, dyspraxia and dyscalculia, moderate learning difficulties and global development delay)</w:t>
            </w:r>
          </w:p>
          <w:p w14:paraId="4A5A8D44" w14:textId="77777777" w:rsidR="008D0944" w:rsidRPr="002A4536" w:rsidRDefault="008D0944" w:rsidP="00ED4E47">
            <w:pPr>
              <w:pStyle w:val="ListParagraph"/>
              <w:numPr>
                <w:ilvl w:val="1"/>
                <w:numId w:val="1"/>
              </w:numPr>
              <w:tabs>
                <w:tab w:val="clear" w:pos="1440"/>
              </w:tabs>
              <w:spacing w:before="240" w:after="200"/>
              <w:ind w:left="431"/>
              <w:rPr>
                <w:rFonts w:cstheme="minorHAnsi"/>
                <w:b/>
              </w:rPr>
            </w:pPr>
            <w:r w:rsidRPr="002A4536">
              <w:rPr>
                <w:rFonts w:cstheme="minorHAnsi"/>
                <w:b/>
              </w:rPr>
              <w:t>Social, emotional and mental health</w:t>
            </w:r>
            <w:r w:rsidRPr="002A4536">
              <w:rPr>
                <w:rFonts w:cstheme="minorHAnsi"/>
              </w:rPr>
              <w:t xml:space="preserve"> (such as ADHD, ADD, attachment disorders, emotional difficulties, mental health difficulties)</w:t>
            </w:r>
          </w:p>
          <w:p w14:paraId="0EEA4C89" w14:textId="721E2380" w:rsidR="00783CF6" w:rsidRPr="008D0944" w:rsidRDefault="008D0944" w:rsidP="00ED4E47">
            <w:pPr>
              <w:pStyle w:val="ListParagraph"/>
              <w:numPr>
                <w:ilvl w:val="1"/>
                <w:numId w:val="1"/>
              </w:numPr>
              <w:tabs>
                <w:tab w:val="clear" w:pos="1440"/>
              </w:tabs>
              <w:spacing w:before="240" w:after="200"/>
              <w:ind w:left="431"/>
              <w:rPr>
                <w:rFonts w:cstheme="minorHAnsi"/>
                <w:b/>
              </w:rPr>
            </w:pPr>
            <w:r w:rsidRPr="002A4536">
              <w:rPr>
                <w:rFonts w:cstheme="minorHAnsi"/>
                <w:b/>
              </w:rPr>
              <w:t>Physical and sensory</w:t>
            </w:r>
            <w:r w:rsidR="001F425C" w:rsidRPr="002A4536">
              <w:rPr>
                <w:rFonts w:cstheme="minorHAnsi"/>
              </w:rPr>
              <w:t xml:space="preserve"> (such as hearing, vision </w:t>
            </w:r>
            <w:r w:rsidR="00221683" w:rsidRPr="002A4536">
              <w:rPr>
                <w:rFonts w:cstheme="minorHAnsi"/>
              </w:rPr>
              <w:t>and sensory processing difficulties</w:t>
            </w:r>
            <w:r w:rsidRPr="002A4536">
              <w:rPr>
                <w:rFonts w:cstheme="minorHAnsi"/>
              </w:rPr>
              <w:t>)</w:t>
            </w:r>
          </w:p>
        </w:tc>
      </w:tr>
      <w:tr w:rsidR="00486833" w14:paraId="60DBBDA5" w14:textId="77777777" w:rsidTr="00A50E01">
        <w:tc>
          <w:tcPr>
            <w:tcW w:w="10206" w:type="dxa"/>
            <w:gridSpan w:val="3"/>
            <w:shd w:val="clear" w:color="auto" w:fill="C6D9F1" w:themeFill="text2" w:themeFillTint="33"/>
          </w:tcPr>
          <w:p w14:paraId="4C57D6E4" w14:textId="4FA5389E" w:rsidR="00486833" w:rsidRPr="00DB5B99" w:rsidRDefault="00A57ECA" w:rsidP="00ED4E47">
            <w:pPr>
              <w:rPr>
                <w:rStyle w:val="IntenseReference"/>
              </w:rPr>
            </w:pPr>
            <w:r>
              <w:rPr>
                <w:rStyle w:val="IntenseReference"/>
              </w:rPr>
              <w:t>Who is the send c</w:t>
            </w:r>
            <w:r w:rsidR="00486833" w:rsidRPr="00DB5B99">
              <w:rPr>
                <w:rStyle w:val="IntenseReference"/>
              </w:rPr>
              <w:t>o-ordinator?</w:t>
            </w:r>
          </w:p>
        </w:tc>
      </w:tr>
      <w:tr w:rsidR="00486833" w14:paraId="15D8AB95" w14:textId="77777777" w:rsidTr="00A50E01">
        <w:tc>
          <w:tcPr>
            <w:tcW w:w="10206" w:type="dxa"/>
            <w:gridSpan w:val="3"/>
          </w:tcPr>
          <w:p w14:paraId="4CB0775F" w14:textId="4B090FB5" w:rsidR="001F425C" w:rsidRPr="00A57ECA" w:rsidRDefault="001F425C" w:rsidP="00ED4E47">
            <w:pPr>
              <w:spacing w:before="240"/>
            </w:pPr>
            <w:r>
              <w:t xml:space="preserve">Our </w:t>
            </w:r>
            <w:proofErr w:type="spellStart"/>
            <w:r>
              <w:t>SENCo</w:t>
            </w:r>
            <w:proofErr w:type="spellEnd"/>
            <w:r>
              <w:t xml:space="preserve">, </w:t>
            </w:r>
            <w:r w:rsidR="00A059F0">
              <w:t xml:space="preserve">Kate </w:t>
            </w:r>
            <w:proofErr w:type="gramStart"/>
            <w:r w:rsidR="00A059F0">
              <w:t xml:space="preserve">Tack </w:t>
            </w:r>
            <w:r>
              <w:t>,</w:t>
            </w:r>
            <w:proofErr w:type="gramEnd"/>
            <w:r>
              <w:t xml:space="preserve"> </w:t>
            </w:r>
            <w:r w:rsidR="00A059F0">
              <w:t xml:space="preserve">is currently completing her </w:t>
            </w:r>
            <w:r>
              <w:t xml:space="preserve">National </w:t>
            </w:r>
            <w:proofErr w:type="spellStart"/>
            <w:r>
              <w:t>SENCo</w:t>
            </w:r>
            <w:proofErr w:type="spellEnd"/>
            <w:r>
              <w:t xml:space="preserve"> Award</w:t>
            </w:r>
            <w:r w:rsidR="00F84016">
              <w:t xml:space="preserve">. </w:t>
            </w:r>
            <w:r>
              <w:t xml:space="preserve">In order to maintain a local and national perspective of current SEND practice and procedure, the SENCo regularly attends Local Authority network meetings and is an active member of the </w:t>
            </w:r>
            <w:r w:rsidR="00F84016">
              <w:t xml:space="preserve">Vines Trust </w:t>
            </w:r>
            <w:r>
              <w:t xml:space="preserve">schools’ SEND Development Group.  </w:t>
            </w:r>
          </w:p>
          <w:p w14:paraId="6066D49A" w14:textId="62735FDF" w:rsidR="00B77D02" w:rsidRDefault="001F425C" w:rsidP="00ED4E47">
            <w:pPr>
              <w:spacing w:before="240"/>
            </w:pPr>
            <w:r>
              <w:t xml:space="preserve">The SENCo is supported by </w:t>
            </w:r>
            <w:r w:rsidR="00B54216">
              <w:t xml:space="preserve">our </w:t>
            </w:r>
            <w:r w:rsidR="00D87BBD">
              <w:t>SEND link Governor</w:t>
            </w:r>
            <w:r>
              <w:t xml:space="preserve">, who monitors SEND provision throughout our school. </w:t>
            </w:r>
          </w:p>
          <w:p w14:paraId="0485A35C" w14:textId="57CFF7EB" w:rsidR="00B77D02" w:rsidRPr="00B77D02" w:rsidRDefault="00B77D02" w:rsidP="00ED4E47">
            <w:pPr>
              <w:spacing w:before="240"/>
              <w:rPr>
                <w:sz w:val="2"/>
              </w:rPr>
            </w:pPr>
          </w:p>
        </w:tc>
      </w:tr>
      <w:tr w:rsidR="00DC7E25" w14:paraId="5FDCB098" w14:textId="77777777" w:rsidTr="00A50E01">
        <w:tc>
          <w:tcPr>
            <w:tcW w:w="10206" w:type="dxa"/>
            <w:gridSpan w:val="3"/>
            <w:shd w:val="clear" w:color="auto" w:fill="C6D9F1" w:themeFill="text2" w:themeFillTint="33"/>
          </w:tcPr>
          <w:p w14:paraId="343B3E95" w14:textId="6F869BA4" w:rsidR="00DC7E25" w:rsidRPr="00DB5B99" w:rsidRDefault="00DC7E25">
            <w:pPr>
              <w:rPr>
                <w:rStyle w:val="IntenseReference"/>
              </w:rPr>
            </w:pPr>
            <w:r w:rsidRPr="00DB5B99">
              <w:rPr>
                <w:rStyle w:val="IntenseReference"/>
              </w:rPr>
              <w:t>What should I do i</w:t>
            </w:r>
            <w:r w:rsidR="002A4536">
              <w:rPr>
                <w:rStyle w:val="IntenseReference"/>
              </w:rPr>
              <w:t>f I think my child may have send</w:t>
            </w:r>
            <w:r w:rsidRPr="00DB5B99">
              <w:rPr>
                <w:rStyle w:val="IntenseReference"/>
              </w:rPr>
              <w:t>?</w:t>
            </w:r>
          </w:p>
        </w:tc>
      </w:tr>
      <w:tr w:rsidR="00DC7E25" w14:paraId="416EEED0" w14:textId="77777777" w:rsidTr="00A50E01">
        <w:tc>
          <w:tcPr>
            <w:tcW w:w="10206" w:type="dxa"/>
            <w:gridSpan w:val="3"/>
          </w:tcPr>
          <w:p w14:paraId="5CA0C652" w14:textId="4A95C04F" w:rsidR="003A2385" w:rsidRPr="00ED4E47" w:rsidRDefault="001F425C" w:rsidP="00ED4E47">
            <w:pPr>
              <w:spacing w:before="240"/>
            </w:pPr>
            <w:r>
              <w:t>If you</w:t>
            </w:r>
            <w:r w:rsidR="00183C3A">
              <w:t xml:space="preserve"> think you child may have SEND; </w:t>
            </w:r>
          </w:p>
          <w:p w14:paraId="4166C3C9" w14:textId="1E11E679" w:rsidR="00183C3A" w:rsidRDefault="00183C3A" w:rsidP="00ED4E47">
            <w:pPr>
              <w:pStyle w:val="ListParagraph"/>
              <w:numPr>
                <w:ilvl w:val="0"/>
                <w:numId w:val="6"/>
              </w:numPr>
              <w:spacing w:before="240" w:after="0" w:line="240" w:lineRule="auto"/>
            </w:pPr>
            <w:r>
              <w:t>Speak to the class teacher to see if they share your concerns.  They will be able to offer you some advice and strategies on how to support your child with their learning at home.</w:t>
            </w:r>
          </w:p>
          <w:p w14:paraId="2FC36EC0" w14:textId="77777777" w:rsidR="00183C3A" w:rsidRDefault="00183C3A" w:rsidP="00ED4E47">
            <w:pPr>
              <w:pStyle w:val="ListParagraph"/>
              <w:numPr>
                <w:ilvl w:val="0"/>
                <w:numId w:val="6"/>
              </w:numPr>
              <w:spacing w:before="240" w:after="0" w:line="240" w:lineRule="auto"/>
            </w:pPr>
            <w:r>
              <w:t>Make an appointment to see the SENCo.</w:t>
            </w:r>
          </w:p>
          <w:p w14:paraId="152341B6" w14:textId="77777777" w:rsidR="00ED4E47" w:rsidRDefault="00183C3A" w:rsidP="000B23EF">
            <w:pPr>
              <w:pStyle w:val="ListParagraph"/>
              <w:numPr>
                <w:ilvl w:val="0"/>
                <w:numId w:val="6"/>
              </w:numPr>
              <w:spacing w:before="240" w:after="0" w:line="240" w:lineRule="auto"/>
            </w:pPr>
            <w:r>
              <w:lastRenderedPageBreak/>
              <w:t xml:space="preserve">If you have a medical concern about your child, make an appointment to see your GP and please inform the school of the outcome if you feel this is appropriate to their learning and development. </w:t>
            </w:r>
          </w:p>
          <w:p w14:paraId="40A62890" w14:textId="6BCF920F" w:rsidR="000B23EF" w:rsidRPr="000B23EF" w:rsidRDefault="000B23EF" w:rsidP="000B23EF">
            <w:pPr>
              <w:pStyle w:val="ListParagraph"/>
              <w:spacing w:before="240" w:after="0" w:line="240" w:lineRule="auto"/>
            </w:pPr>
          </w:p>
        </w:tc>
      </w:tr>
      <w:tr w:rsidR="00DC7E25" w14:paraId="58458B81" w14:textId="77777777" w:rsidTr="00A50E01">
        <w:tc>
          <w:tcPr>
            <w:tcW w:w="10206" w:type="dxa"/>
            <w:gridSpan w:val="3"/>
            <w:shd w:val="clear" w:color="auto" w:fill="C6D9F1" w:themeFill="text2" w:themeFillTint="33"/>
          </w:tcPr>
          <w:p w14:paraId="57CC6B84" w14:textId="61C89A4F" w:rsidR="00DC7E25" w:rsidRPr="00A50E01" w:rsidRDefault="00ED4E47" w:rsidP="00ED4E47">
            <w:pPr>
              <w:rPr>
                <w:rStyle w:val="IntenseReference"/>
              </w:rPr>
            </w:pPr>
            <w:r>
              <w:rPr>
                <w:rStyle w:val="IntenseReference"/>
              </w:rPr>
              <w:lastRenderedPageBreak/>
              <w:t xml:space="preserve">What does </w:t>
            </w:r>
            <w:r w:rsidR="00F84016">
              <w:rPr>
                <w:rStyle w:val="IntenseReference"/>
              </w:rPr>
              <w:t xml:space="preserve">Richard Hill CE </w:t>
            </w:r>
            <w:r>
              <w:rPr>
                <w:rStyle w:val="IntenseReference"/>
              </w:rPr>
              <w:t>primary school</w:t>
            </w:r>
            <w:r w:rsidR="00486833" w:rsidRPr="00A50E01">
              <w:rPr>
                <w:rStyle w:val="IntenseReference"/>
              </w:rPr>
              <w:t xml:space="preserve"> do if they think my child may have </w:t>
            </w:r>
            <w:r>
              <w:rPr>
                <w:rStyle w:val="IntenseReference"/>
              </w:rPr>
              <w:t>send</w:t>
            </w:r>
            <w:r w:rsidR="00486833" w:rsidRPr="00A50E01">
              <w:rPr>
                <w:rStyle w:val="IntenseReference"/>
              </w:rPr>
              <w:t>?</w:t>
            </w:r>
          </w:p>
        </w:tc>
      </w:tr>
      <w:tr w:rsidR="00DC7E25" w14:paraId="65096C19" w14:textId="77777777" w:rsidTr="00A50E01">
        <w:tc>
          <w:tcPr>
            <w:tcW w:w="10206" w:type="dxa"/>
            <w:gridSpan w:val="3"/>
          </w:tcPr>
          <w:p w14:paraId="7F05CAEC" w14:textId="77777777" w:rsidR="008D0944" w:rsidRDefault="008D0944" w:rsidP="00ED4E47">
            <w:pPr>
              <w:spacing w:before="240"/>
              <w:rPr>
                <w:rFonts w:cstheme="minorHAnsi"/>
              </w:rPr>
            </w:pPr>
            <w:r w:rsidRPr="00C176BB">
              <w:rPr>
                <w:rFonts w:cstheme="minorHAnsi"/>
              </w:rPr>
              <w:t>Children with SEND are identified by one of three assessment routes all of which are part of the overall approach to monitoring progress of all pupils:</w:t>
            </w:r>
          </w:p>
          <w:p w14:paraId="1EE50CFC" w14:textId="77777777" w:rsidR="003A2385" w:rsidRPr="003A2385" w:rsidRDefault="003A2385" w:rsidP="008D0944">
            <w:pPr>
              <w:rPr>
                <w:rFonts w:cstheme="minorHAnsi"/>
                <w:b/>
                <w:sz w:val="12"/>
              </w:rPr>
            </w:pPr>
          </w:p>
          <w:p w14:paraId="1C46B1A1" w14:textId="77777777" w:rsidR="008D0944" w:rsidRDefault="008D0944" w:rsidP="00ED4E47">
            <w:pPr>
              <w:pStyle w:val="ListParagraph"/>
              <w:numPr>
                <w:ilvl w:val="0"/>
                <w:numId w:val="2"/>
              </w:numPr>
              <w:ind w:left="601"/>
              <w:rPr>
                <w:rFonts w:cstheme="minorHAnsi"/>
              </w:rPr>
            </w:pPr>
            <w:r w:rsidRPr="00C176BB">
              <w:rPr>
                <w:rFonts w:cstheme="minorHAnsi"/>
              </w:rPr>
              <w:t xml:space="preserve">The progress of every child is monitored at regular pupil progress meetings.  Where children are identified as not making progress in spite of Quality First Teaching they are discussed with the SENCo and a plan of action is agreed with the teacher and shared with parents. </w:t>
            </w:r>
          </w:p>
          <w:p w14:paraId="1A0DD36C" w14:textId="77777777" w:rsidR="002A4536" w:rsidRPr="00C176BB" w:rsidRDefault="002A4536" w:rsidP="002A4536">
            <w:pPr>
              <w:pStyle w:val="ListParagraph"/>
              <w:ind w:left="601"/>
              <w:rPr>
                <w:rFonts w:cstheme="minorHAnsi"/>
              </w:rPr>
            </w:pPr>
          </w:p>
          <w:p w14:paraId="1F749ED8" w14:textId="6E7843E9" w:rsidR="002A4536" w:rsidRDefault="008D0944" w:rsidP="002A4536">
            <w:pPr>
              <w:pStyle w:val="ListParagraph"/>
              <w:numPr>
                <w:ilvl w:val="0"/>
                <w:numId w:val="2"/>
              </w:numPr>
              <w:ind w:left="601"/>
              <w:rPr>
                <w:rFonts w:cstheme="minorHAnsi"/>
              </w:rPr>
            </w:pPr>
            <w:r w:rsidRPr="00C176BB">
              <w:rPr>
                <w:rFonts w:cstheme="minorHAnsi"/>
              </w:rPr>
              <w:t>Class teachers are continually aware of children’s learning.  If they observe that a child, as recommended by the 2014 Code of Practice, is making less than expected progress, given their age and individual circumstances, they will seek to identify a cause.  This can be characterised by progress which:</w:t>
            </w:r>
          </w:p>
          <w:p w14:paraId="1A0A0108" w14:textId="77777777" w:rsidR="002A4536" w:rsidRPr="002A4536" w:rsidRDefault="002A4536" w:rsidP="002A4536">
            <w:pPr>
              <w:rPr>
                <w:rFonts w:cstheme="minorHAnsi"/>
                <w:sz w:val="2"/>
              </w:rPr>
            </w:pPr>
          </w:p>
          <w:p w14:paraId="629C6F31" w14:textId="33FB4277" w:rsidR="008D0944" w:rsidRPr="00C176BB" w:rsidRDefault="008D0944" w:rsidP="002A4536">
            <w:pPr>
              <w:pStyle w:val="ListParagraph"/>
              <w:numPr>
                <w:ilvl w:val="2"/>
                <w:numId w:val="2"/>
              </w:numPr>
              <w:ind w:left="743"/>
              <w:rPr>
                <w:rFonts w:cstheme="minorHAnsi"/>
              </w:rPr>
            </w:pPr>
            <w:r w:rsidRPr="00C176BB">
              <w:rPr>
                <w:rFonts w:cstheme="minorHAnsi"/>
              </w:rPr>
              <w:t>Is significantly slower than that of their peers starting from the same baseline</w:t>
            </w:r>
            <w:r w:rsidR="00505C34">
              <w:rPr>
                <w:rFonts w:cstheme="minorHAnsi"/>
              </w:rPr>
              <w:t xml:space="preserve"> </w:t>
            </w:r>
          </w:p>
          <w:p w14:paraId="2662A490" w14:textId="77777777" w:rsidR="008D0944" w:rsidRPr="00C176BB" w:rsidRDefault="008D0944" w:rsidP="002A4536">
            <w:pPr>
              <w:pStyle w:val="ListParagraph"/>
              <w:numPr>
                <w:ilvl w:val="2"/>
                <w:numId w:val="2"/>
              </w:numPr>
              <w:ind w:left="743"/>
              <w:rPr>
                <w:rFonts w:cstheme="minorHAnsi"/>
              </w:rPr>
            </w:pPr>
            <w:r w:rsidRPr="00C176BB">
              <w:rPr>
                <w:rFonts w:cstheme="minorHAnsi"/>
              </w:rPr>
              <w:t>Fails to match or better the child’s previous rate of progress</w:t>
            </w:r>
          </w:p>
          <w:p w14:paraId="314FE229" w14:textId="77777777" w:rsidR="008D0944" w:rsidRDefault="008D0944" w:rsidP="002A4536">
            <w:pPr>
              <w:pStyle w:val="ListParagraph"/>
              <w:numPr>
                <w:ilvl w:val="2"/>
                <w:numId w:val="2"/>
              </w:numPr>
              <w:ind w:left="743"/>
              <w:rPr>
                <w:rFonts w:cstheme="minorHAnsi"/>
              </w:rPr>
            </w:pPr>
            <w:r w:rsidRPr="00C176BB">
              <w:rPr>
                <w:rFonts w:cstheme="minorHAnsi"/>
              </w:rPr>
              <w:t>Fails to close the attainment gap between the child and their peers</w:t>
            </w:r>
          </w:p>
          <w:p w14:paraId="2B2A41DD" w14:textId="77777777" w:rsidR="008C0400" w:rsidRPr="002A4536" w:rsidRDefault="008C0400" w:rsidP="002A4536">
            <w:pPr>
              <w:rPr>
                <w:rFonts w:cstheme="minorHAnsi"/>
                <w:sz w:val="12"/>
              </w:rPr>
            </w:pPr>
          </w:p>
          <w:p w14:paraId="60A3FB0F" w14:textId="77777777" w:rsidR="008D0944" w:rsidRPr="00C176BB" w:rsidRDefault="008D0944" w:rsidP="008D0944">
            <w:pPr>
              <w:pStyle w:val="ListParagraph"/>
              <w:numPr>
                <w:ilvl w:val="0"/>
                <w:numId w:val="2"/>
              </w:numPr>
              <w:rPr>
                <w:rFonts w:cstheme="minorHAnsi"/>
              </w:rPr>
            </w:pPr>
            <w:r w:rsidRPr="00C176BB">
              <w:rPr>
                <w:rFonts w:cstheme="minorHAnsi"/>
              </w:rPr>
              <w:t xml:space="preserve">Parents sometimes ask us to look more closely at their child’s learning.  We take all parental requests seriously and strive to investigate them all.  Frequently, the concern can be addressed by Quality First Teaching or some parental support.  Otherwise, a graduated response is implemented by school.  This may result in the child being placed on the SEND register at SENS. </w:t>
            </w:r>
          </w:p>
          <w:p w14:paraId="0DE3692F" w14:textId="77777777" w:rsidR="008D0944" w:rsidRPr="00C176BB" w:rsidRDefault="008D0944" w:rsidP="008D0944">
            <w:pPr>
              <w:rPr>
                <w:rFonts w:cstheme="minorHAnsi"/>
              </w:rPr>
            </w:pPr>
            <w:r w:rsidRPr="00C176BB">
              <w:rPr>
                <w:rFonts w:cstheme="minorHAnsi"/>
              </w:rPr>
              <w:t xml:space="preserve">The SENCo or other trained staff may need to undertake a range of standardised tests with children.  These assessments can be used to add to and inform teachers’ own understanding and assessments of a child. </w:t>
            </w:r>
          </w:p>
          <w:p w14:paraId="33CC7E72" w14:textId="77777777" w:rsidR="00DC7E25" w:rsidRDefault="008D0944">
            <w:pPr>
              <w:rPr>
                <w:rFonts w:cstheme="minorHAnsi"/>
              </w:rPr>
            </w:pPr>
            <w:r w:rsidRPr="00C176BB">
              <w:rPr>
                <w:rFonts w:cstheme="minorHAnsi"/>
              </w:rPr>
              <w:t xml:space="preserve">Although the school can identify special educational needs, and make provision to meet those needs, we do not offer diagnoses.  Parents are advised to contact their GP if they think their child may have an underlying medical condition or disability. </w:t>
            </w:r>
          </w:p>
          <w:p w14:paraId="60F2FE0F" w14:textId="6607252E" w:rsidR="00ED4E47" w:rsidRPr="00ED4E47" w:rsidRDefault="00ED4E47">
            <w:pPr>
              <w:rPr>
                <w:rFonts w:cstheme="minorHAnsi"/>
                <w:sz w:val="14"/>
              </w:rPr>
            </w:pPr>
          </w:p>
        </w:tc>
      </w:tr>
      <w:tr w:rsidR="00256FC6" w14:paraId="48C8BB47" w14:textId="77777777" w:rsidTr="00A50E01">
        <w:tc>
          <w:tcPr>
            <w:tcW w:w="10206" w:type="dxa"/>
            <w:gridSpan w:val="3"/>
            <w:shd w:val="clear" w:color="auto" w:fill="C6D9F1" w:themeFill="text2" w:themeFillTint="33"/>
          </w:tcPr>
          <w:p w14:paraId="3584F571" w14:textId="790C0769" w:rsidR="00256FC6" w:rsidRPr="00183C3A" w:rsidRDefault="00ED4E47" w:rsidP="00ED4E47">
            <w:pPr>
              <w:rPr>
                <w:rStyle w:val="IntenseReference"/>
              </w:rPr>
            </w:pPr>
            <w:r>
              <w:rPr>
                <w:rStyle w:val="IntenseReference"/>
              </w:rPr>
              <w:t xml:space="preserve">How will </w:t>
            </w:r>
            <w:r w:rsidR="00F84016">
              <w:rPr>
                <w:rStyle w:val="IntenseReference"/>
              </w:rPr>
              <w:t xml:space="preserve">Richard Hill CE </w:t>
            </w:r>
            <w:r>
              <w:rPr>
                <w:rStyle w:val="IntenseReference"/>
              </w:rPr>
              <w:t xml:space="preserve">primary school </w:t>
            </w:r>
            <w:r w:rsidR="00256FC6" w:rsidRPr="00183C3A">
              <w:rPr>
                <w:rStyle w:val="IntenseReference"/>
              </w:rPr>
              <w:t>support my child?</w:t>
            </w:r>
          </w:p>
        </w:tc>
      </w:tr>
      <w:tr w:rsidR="00256FC6" w14:paraId="5C2B123D" w14:textId="77777777" w:rsidTr="00A50E01">
        <w:tc>
          <w:tcPr>
            <w:tcW w:w="10206" w:type="dxa"/>
            <w:gridSpan w:val="3"/>
          </w:tcPr>
          <w:p w14:paraId="55957969" w14:textId="192475FE" w:rsidR="00E8473F" w:rsidRPr="00F84016" w:rsidRDefault="00E8473F" w:rsidP="00ED4E47">
            <w:pPr>
              <w:pStyle w:val="NormalWeb"/>
              <w:spacing w:before="240" w:beforeAutospacing="0" w:after="0" w:afterAutospacing="0"/>
              <w:rPr>
                <w:rFonts w:asciiTheme="minorHAnsi" w:hAnsiTheme="minorHAnsi" w:cstheme="minorHAnsi"/>
                <w:sz w:val="22"/>
                <w:szCs w:val="22"/>
              </w:rPr>
            </w:pPr>
            <w:r w:rsidRPr="00F84016">
              <w:rPr>
                <w:rFonts w:asciiTheme="minorHAnsi" w:hAnsiTheme="minorHAnsi" w:cstheme="minorHAnsi"/>
                <w:sz w:val="22"/>
                <w:szCs w:val="22"/>
              </w:rPr>
              <w:t xml:space="preserve">At </w:t>
            </w:r>
            <w:r w:rsidR="00F84016" w:rsidRPr="00F84016">
              <w:rPr>
                <w:rFonts w:asciiTheme="minorHAnsi" w:hAnsiTheme="minorHAnsi" w:cstheme="minorHAnsi"/>
                <w:sz w:val="22"/>
                <w:szCs w:val="22"/>
              </w:rPr>
              <w:t>Richard Hill CE Primary</w:t>
            </w:r>
            <w:r w:rsidR="00F84016" w:rsidRPr="00F84016">
              <w:rPr>
                <w:rFonts w:asciiTheme="minorHAnsi" w:hAnsiTheme="minorHAnsi" w:cstheme="minorHAnsi"/>
              </w:rPr>
              <w:t xml:space="preserve"> </w:t>
            </w:r>
            <w:r w:rsidR="00F84016" w:rsidRPr="00F84016">
              <w:rPr>
                <w:rFonts w:asciiTheme="minorHAnsi" w:hAnsiTheme="minorHAnsi" w:cstheme="minorHAnsi"/>
                <w:sz w:val="22"/>
                <w:szCs w:val="22"/>
              </w:rPr>
              <w:t>School,</w:t>
            </w:r>
            <w:r w:rsidR="00FD11AB" w:rsidRPr="00F84016">
              <w:rPr>
                <w:rFonts w:asciiTheme="minorHAnsi" w:hAnsiTheme="minorHAnsi" w:cstheme="minorHAnsi"/>
                <w:sz w:val="22"/>
                <w:szCs w:val="22"/>
              </w:rPr>
              <w:t xml:space="preserve"> </w:t>
            </w:r>
            <w:r w:rsidRPr="00F84016">
              <w:rPr>
                <w:rFonts w:asciiTheme="minorHAnsi" w:hAnsiTheme="minorHAnsi" w:cstheme="minorHAnsi"/>
                <w:sz w:val="22"/>
                <w:szCs w:val="22"/>
              </w:rPr>
              <w:t>we are mindful of and comply with the LA Inclusive Provision for SEND Pupils document</w:t>
            </w:r>
            <w:r w:rsidR="00F84016" w:rsidRPr="00F84016">
              <w:rPr>
                <w:rFonts w:asciiTheme="minorHAnsi" w:hAnsiTheme="minorHAnsi" w:cstheme="minorHAnsi"/>
                <w:sz w:val="22"/>
                <w:szCs w:val="22"/>
              </w:rPr>
              <w:t>a</w:t>
            </w:r>
            <w:r w:rsidR="00F84016" w:rsidRPr="00F84016">
              <w:rPr>
                <w:rFonts w:asciiTheme="minorHAnsi" w:hAnsiTheme="minorHAnsi" w:cstheme="minorHAnsi"/>
              </w:rPr>
              <w:t>tion</w:t>
            </w:r>
            <w:r w:rsidRPr="00F84016">
              <w:rPr>
                <w:rFonts w:asciiTheme="minorHAnsi" w:hAnsiTheme="minorHAnsi" w:cstheme="minorHAnsi"/>
                <w:sz w:val="22"/>
                <w:szCs w:val="22"/>
              </w:rPr>
              <w:t>, which outlines the key ways in which pupils should be supported in class.  This includes:</w:t>
            </w:r>
          </w:p>
          <w:p w14:paraId="2AFC8FD5" w14:textId="77777777" w:rsidR="00ED4E47" w:rsidRPr="00ED4E47" w:rsidRDefault="00ED4E47" w:rsidP="00ED4E47">
            <w:pPr>
              <w:pStyle w:val="NormalWeb"/>
              <w:spacing w:before="240" w:beforeAutospacing="0" w:after="0" w:afterAutospacing="0"/>
              <w:rPr>
                <w:rFonts w:asciiTheme="minorHAnsi" w:hAnsiTheme="minorHAnsi"/>
                <w:sz w:val="2"/>
                <w:szCs w:val="22"/>
              </w:rPr>
            </w:pPr>
          </w:p>
          <w:p w14:paraId="1DC270DC" w14:textId="46E1915E" w:rsidR="00E8473F" w:rsidRPr="00E8473F" w:rsidRDefault="00E8473F" w:rsidP="00FD11AB">
            <w:pPr>
              <w:pStyle w:val="NormalWeb"/>
              <w:numPr>
                <w:ilvl w:val="0"/>
                <w:numId w:val="7"/>
              </w:numPr>
              <w:spacing w:before="0" w:beforeAutospacing="0" w:after="0" w:afterAutospacing="0"/>
              <w:ind w:left="317"/>
              <w:rPr>
                <w:rFonts w:asciiTheme="minorHAnsi" w:hAnsiTheme="minorHAnsi"/>
                <w:b/>
                <w:sz w:val="22"/>
                <w:szCs w:val="22"/>
              </w:rPr>
            </w:pPr>
            <w:r w:rsidRPr="00E8473F">
              <w:rPr>
                <w:rFonts w:asciiTheme="minorHAnsi" w:hAnsiTheme="minorHAnsi"/>
                <w:b/>
                <w:sz w:val="22"/>
                <w:szCs w:val="22"/>
              </w:rPr>
              <w:t>Quality First Teaching</w:t>
            </w:r>
            <w:r>
              <w:rPr>
                <w:rFonts w:asciiTheme="minorHAnsi" w:hAnsiTheme="minorHAnsi"/>
                <w:b/>
                <w:sz w:val="22"/>
                <w:szCs w:val="22"/>
              </w:rPr>
              <w:t xml:space="preserve"> </w:t>
            </w:r>
          </w:p>
          <w:p w14:paraId="19534EE8" w14:textId="26977F42" w:rsidR="00183C3A" w:rsidRDefault="00E8473F" w:rsidP="00E8473F">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High quality teaching that is differentiated and personalised will meet the individual needs of the majority of children and young people.  </w:t>
            </w:r>
            <w:r w:rsidR="00183C3A" w:rsidRPr="00183C3A">
              <w:rPr>
                <w:rFonts w:asciiTheme="minorHAnsi" w:hAnsiTheme="minorHAnsi"/>
                <w:sz w:val="22"/>
                <w:szCs w:val="22"/>
              </w:rPr>
              <w:t xml:space="preserve">We believe that all children learn best with the rest of their class.  Our aim is for all children to be working independently in class with their peers.  Children with SEN and disabilities are entitled to be taught by their teacher, not always by a Teaching Assistant (TA).  </w:t>
            </w:r>
          </w:p>
          <w:p w14:paraId="1A6DBB4D" w14:textId="77777777" w:rsidR="00E8473F" w:rsidRDefault="00E8473F" w:rsidP="00E8473F">
            <w:pPr>
              <w:pStyle w:val="NormalWeb"/>
              <w:spacing w:before="0" w:beforeAutospacing="0" w:after="0" w:afterAutospacing="0"/>
              <w:rPr>
                <w:rFonts w:asciiTheme="minorHAnsi" w:hAnsiTheme="minorHAnsi"/>
                <w:sz w:val="22"/>
                <w:szCs w:val="22"/>
              </w:rPr>
            </w:pPr>
          </w:p>
          <w:p w14:paraId="1579ED5A" w14:textId="3341902A" w:rsidR="00E8473F" w:rsidRPr="00E8473F" w:rsidRDefault="00E8473F" w:rsidP="00FD11AB">
            <w:pPr>
              <w:pStyle w:val="NormalWeb"/>
              <w:numPr>
                <w:ilvl w:val="0"/>
                <w:numId w:val="7"/>
              </w:numPr>
              <w:spacing w:before="0" w:beforeAutospacing="0" w:after="0" w:afterAutospacing="0"/>
              <w:ind w:left="317"/>
              <w:rPr>
                <w:rFonts w:asciiTheme="minorHAnsi" w:hAnsiTheme="minorHAnsi"/>
                <w:b/>
                <w:sz w:val="22"/>
                <w:szCs w:val="22"/>
              </w:rPr>
            </w:pPr>
            <w:r w:rsidRPr="00E8473F">
              <w:rPr>
                <w:rFonts w:asciiTheme="minorHAnsi" w:hAnsiTheme="minorHAnsi"/>
                <w:b/>
                <w:sz w:val="22"/>
                <w:szCs w:val="22"/>
              </w:rPr>
              <w:t>Differentiation with adult support</w:t>
            </w:r>
          </w:p>
          <w:p w14:paraId="2C06D8EC" w14:textId="375838F0" w:rsidR="00183C3A" w:rsidRDefault="00667BE5" w:rsidP="00E8473F">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Some children and young people needs educational provision that is additional to, or different from Quality First Teaching i.e., Special Educational provision.  </w:t>
            </w:r>
            <w:r w:rsidR="00183C3A" w:rsidRPr="00183C3A">
              <w:rPr>
                <w:rFonts w:asciiTheme="minorHAnsi" w:hAnsiTheme="minorHAnsi"/>
                <w:sz w:val="22"/>
                <w:szCs w:val="22"/>
              </w:rPr>
              <w:t xml:space="preserve">When allocating additional TA support to children, our focus is on outcomes, not hours: we aim to put in sufficient support to enable the child to reach their challenging targets, but without developing a learned dependence on an adult.  </w:t>
            </w:r>
          </w:p>
          <w:p w14:paraId="7EB735BC" w14:textId="77777777" w:rsidR="00E8473F" w:rsidRDefault="00E8473F" w:rsidP="00E8473F">
            <w:pPr>
              <w:pStyle w:val="NormalWeb"/>
              <w:spacing w:before="0" w:beforeAutospacing="0" w:after="0" w:afterAutospacing="0"/>
              <w:rPr>
                <w:rFonts w:asciiTheme="minorHAnsi" w:hAnsiTheme="minorHAnsi"/>
                <w:sz w:val="22"/>
                <w:szCs w:val="22"/>
              </w:rPr>
            </w:pPr>
          </w:p>
          <w:p w14:paraId="5C297A64" w14:textId="05461794" w:rsidR="00E8473F" w:rsidRPr="00E8473F" w:rsidRDefault="00E8473F" w:rsidP="00FD11AB">
            <w:pPr>
              <w:pStyle w:val="NormalWeb"/>
              <w:numPr>
                <w:ilvl w:val="0"/>
                <w:numId w:val="7"/>
              </w:numPr>
              <w:spacing w:before="0" w:beforeAutospacing="0" w:after="0" w:afterAutospacing="0"/>
              <w:ind w:left="317"/>
              <w:rPr>
                <w:rFonts w:asciiTheme="minorHAnsi" w:hAnsiTheme="minorHAnsi"/>
                <w:b/>
                <w:sz w:val="22"/>
                <w:szCs w:val="22"/>
              </w:rPr>
            </w:pPr>
            <w:r w:rsidRPr="00E8473F">
              <w:rPr>
                <w:rFonts w:asciiTheme="minorHAnsi" w:hAnsiTheme="minorHAnsi"/>
                <w:b/>
                <w:sz w:val="22"/>
                <w:szCs w:val="22"/>
              </w:rPr>
              <w:t>Provision</w:t>
            </w:r>
            <w:r>
              <w:rPr>
                <w:rFonts w:asciiTheme="minorHAnsi" w:hAnsiTheme="minorHAnsi"/>
                <w:b/>
                <w:sz w:val="22"/>
                <w:szCs w:val="22"/>
              </w:rPr>
              <w:t xml:space="preserve"> and interventions</w:t>
            </w:r>
          </w:p>
          <w:p w14:paraId="1DBCA9E2" w14:textId="0B18F32D" w:rsidR="00183C3A" w:rsidRPr="00183C3A" w:rsidRDefault="00183C3A" w:rsidP="00E8473F">
            <w:pPr>
              <w:pStyle w:val="NormalWeb"/>
              <w:spacing w:before="0" w:beforeAutospacing="0" w:after="0" w:afterAutospacing="0"/>
              <w:rPr>
                <w:rFonts w:asciiTheme="minorHAnsi" w:hAnsiTheme="minorHAnsi"/>
                <w:sz w:val="22"/>
                <w:szCs w:val="22"/>
              </w:rPr>
            </w:pPr>
            <w:r w:rsidRPr="00183C3A">
              <w:rPr>
                <w:rFonts w:asciiTheme="minorHAnsi" w:hAnsiTheme="minorHAnsi"/>
                <w:sz w:val="22"/>
                <w:szCs w:val="22"/>
              </w:rPr>
              <w:t>The sch</w:t>
            </w:r>
            <w:r w:rsidR="00E8473F">
              <w:rPr>
                <w:rFonts w:asciiTheme="minorHAnsi" w:hAnsiTheme="minorHAnsi"/>
                <w:sz w:val="22"/>
                <w:szCs w:val="22"/>
              </w:rPr>
              <w:t>ool has a range of interventions</w:t>
            </w:r>
            <w:r w:rsidRPr="00183C3A">
              <w:rPr>
                <w:rFonts w:asciiTheme="minorHAnsi" w:hAnsiTheme="minorHAnsi"/>
                <w:sz w:val="22"/>
                <w:szCs w:val="22"/>
              </w:rPr>
              <w:t xml:space="preserve"> available which are listed on a provision </w:t>
            </w:r>
            <w:r w:rsidR="00E8473F">
              <w:rPr>
                <w:rFonts w:asciiTheme="minorHAnsi" w:hAnsiTheme="minorHAnsi"/>
                <w:sz w:val="22"/>
                <w:szCs w:val="22"/>
              </w:rPr>
              <w:t>menu</w:t>
            </w:r>
            <w:r w:rsidRPr="00183C3A">
              <w:rPr>
                <w:rFonts w:asciiTheme="minorHAnsi" w:hAnsiTheme="minorHAnsi"/>
                <w:sz w:val="22"/>
                <w:szCs w:val="22"/>
              </w:rPr>
              <w:t xml:space="preserve">.  When considering an intervention, we look first at the child’s profile of learning in order that we can select the intervention which is best matched to </w:t>
            </w:r>
            <w:r w:rsidR="00667BE5">
              <w:rPr>
                <w:rFonts w:asciiTheme="minorHAnsi" w:hAnsiTheme="minorHAnsi"/>
                <w:sz w:val="22"/>
                <w:szCs w:val="22"/>
              </w:rPr>
              <w:t>meeting the child’s needs</w:t>
            </w:r>
            <w:r w:rsidRPr="00183C3A">
              <w:rPr>
                <w:rFonts w:asciiTheme="minorHAnsi" w:hAnsiTheme="minorHAnsi"/>
                <w:sz w:val="22"/>
                <w:szCs w:val="22"/>
              </w:rPr>
              <w:t xml:space="preserve">.  </w:t>
            </w:r>
          </w:p>
          <w:p w14:paraId="69CDF5E7" w14:textId="77777777" w:rsidR="00183C3A" w:rsidRDefault="00183C3A" w:rsidP="00E8473F">
            <w:pPr>
              <w:pStyle w:val="NormalWeb"/>
              <w:spacing w:before="0" w:beforeAutospacing="0" w:after="0" w:afterAutospacing="0"/>
              <w:rPr>
                <w:rFonts w:asciiTheme="minorHAnsi" w:hAnsiTheme="minorHAnsi"/>
                <w:sz w:val="22"/>
                <w:szCs w:val="22"/>
              </w:rPr>
            </w:pPr>
            <w:r w:rsidRPr="00183C3A">
              <w:rPr>
                <w:rFonts w:asciiTheme="minorHAnsi" w:hAnsiTheme="minorHAnsi"/>
                <w:sz w:val="22"/>
                <w:szCs w:val="22"/>
              </w:rPr>
              <w:t xml:space="preserve">Targets for children at SENS are deliberately challenging in the attempt to close the attainment gap between the children and their peers.  Interventions are often crucial in closing these gaps, so are monitored closely by both the class teacher – who monitors progress towards the targets during the intervention – and by the SENCo who monitors overall progress after the intervention.  </w:t>
            </w:r>
          </w:p>
          <w:p w14:paraId="43E15B03" w14:textId="77777777" w:rsidR="002D1A4F" w:rsidRDefault="002D1A4F" w:rsidP="00E8473F">
            <w:pPr>
              <w:pStyle w:val="NormalWeb"/>
              <w:spacing w:before="0" w:beforeAutospacing="0" w:after="0" w:afterAutospacing="0"/>
              <w:rPr>
                <w:rFonts w:asciiTheme="minorHAnsi" w:hAnsiTheme="minorHAnsi"/>
                <w:sz w:val="22"/>
                <w:szCs w:val="22"/>
              </w:rPr>
            </w:pPr>
          </w:p>
          <w:p w14:paraId="376D5842" w14:textId="77777777" w:rsidR="002D1A4F" w:rsidRPr="00183C3A" w:rsidRDefault="002D1A4F" w:rsidP="00E8473F">
            <w:pPr>
              <w:pStyle w:val="NormalWeb"/>
              <w:spacing w:before="0" w:beforeAutospacing="0" w:after="0" w:afterAutospacing="0"/>
              <w:rPr>
                <w:rFonts w:asciiTheme="minorHAnsi" w:hAnsiTheme="minorHAnsi"/>
                <w:sz w:val="22"/>
                <w:szCs w:val="22"/>
              </w:rPr>
            </w:pPr>
          </w:p>
          <w:p w14:paraId="3B2A3C10" w14:textId="77777777" w:rsidR="00183C3A" w:rsidRDefault="00183C3A"/>
          <w:p w14:paraId="5735A93D" w14:textId="77777777" w:rsidR="00667BE5" w:rsidRPr="00667BE5" w:rsidRDefault="00667BE5" w:rsidP="00FD11AB">
            <w:pPr>
              <w:pStyle w:val="ListParagraph"/>
              <w:numPr>
                <w:ilvl w:val="0"/>
                <w:numId w:val="7"/>
              </w:numPr>
              <w:spacing w:after="0" w:line="240" w:lineRule="auto"/>
              <w:ind w:left="317"/>
            </w:pPr>
            <w:r>
              <w:rPr>
                <w:b/>
              </w:rPr>
              <w:t>Recording provision</w:t>
            </w:r>
          </w:p>
          <w:p w14:paraId="2042E1F4" w14:textId="77777777" w:rsidR="009A62A4" w:rsidRDefault="00667BE5">
            <w:r>
              <w:t>School keeps a variety of records for all children, including those with SEND.  These may include:</w:t>
            </w:r>
          </w:p>
          <w:p w14:paraId="312A1D77" w14:textId="77777777" w:rsidR="002A4536" w:rsidRDefault="002A4536"/>
          <w:p w14:paraId="0FDCADE6" w14:textId="77777777" w:rsidR="00667BE5" w:rsidRPr="002D1A4F" w:rsidRDefault="00667BE5" w:rsidP="00667BE5">
            <w:pPr>
              <w:pStyle w:val="ListParagraph"/>
              <w:numPr>
                <w:ilvl w:val="0"/>
                <w:numId w:val="7"/>
              </w:numPr>
              <w:spacing w:after="0" w:line="240" w:lineRule="auto"/>
              <w:rPr>
                <w:i/>
              </w:rPr>
            </w:pPr>
            <w:r>
              <w:t>Pupil Outcome Plan (POP)</w:t>
            </w:r>
          </w:p>
          <w:p w14:paraId="78DFB177" w14:textId="43701634" w:rsidR="002D1A4F" w:rsidRPr="00667BE5" w:rsidRDefault="002D1A4F" w:rsidP="00667BE5">
            <w:pPr>
              <w:pStyle w:val="ListParagraph"/>
              <w:numPr>
                <w:ilvl w:val="0"/>
                <w:numId w:val="7"/>
              </w:numPr>
              <w:spacing w:after="0" w:line="240" w:lineRule="auto"/>
              <w:rPr>
                <w:i/>
              </w:rPr>
            </w:pPr>
            <w:r>
              <w:t>Individual Support Plan (ISP)</w:t>
            </w:r>
          </w:p>
          <w:p w14:paraId="373196EF" w14:textId="77777777" w:rsidR="00667BE5" w:rsidRPr="00661823" w:rsidRDefault="00ED4E47" w:rsidP="00667BE5">
            <w:pPr>
              <w:pStyle w:val="ListParagraph"/>
              <w:numPr>
                <w:ilvl w:val="0"/>
                <w:numId w:val="7"/>
              </w:numPr>
              <w:spacing w:after="0" w:line="240" w:lineRule="auto"/>
              <w:rPr>
                <w:i/>
              </w:rPr>
            </w:pPr>
            <w:r>
              <w:t>Health</w:t>
            </w:r>
            <w:r w:rsidR="00667BE5">
              <w:t xml:space="preserve"> Care Plan</w:t>
            </w:r>
            <w:r>
              <w:t xml:space="preserve"> (Medical Needs)</w:t>
            </w:r>
          </w:p>
          <w:p w14:paraId="5C90D6C7" w14:textId="77777777" w:rsidR="00661823" w:rsidRDefault="00661823" w:rsidP="00661823">
            <w:pPr>
              <w:rPr>
                <w:i/>
              </w:rPr>
            </w:pPr>
          </w:p>
          <w:p w14:paraId="412E7E40" w14:textId="77777777" w:rsidR="00661823" w:rsidRPr="00661823" w:rsidRDefault="00661823" w:rsidP="00661823">
            <w:pPr>
              <w:pStyle w:val="ListParagraph"/>
              <w:numPr>
                <w:ilvl w:val="0"/>
                <w:numId w:val="7"/>
              </w:numPr>
              <w:spacing w:after="0" w:line="240" w:lineRule="auto"/>
              <w:ind w:left="317" w:hanging="284"/>
              <w:rPr>
                <w:b/>
              </w:rPr>
            </w:pPr>
            <w:r w:rsidRPr="00661823">
              <w:rPr>
                <w:b/>
              </w:rPr>
              <w:t>Evaluating provision</w:t>
            </w:r>
          </w:p>
          <w:p w14:paraId="2FAE46FA" w14:textId="77777777" w:rsidR="00661823" w:rsidRPr="00661823" w:rsidRDefault="00661823" w:rsidP="00661823">
            <w:r w:rsidRPr="00661823">
              <w:t>Information is gathered in a range of ways about the effectiveness of teaching and learning in our school and how this impacts on your child’s progress.  This may include:</w:t>
            </w:r>
          </w:p>
          <w:p w14:paraId="4BE5A39C" w14:textId="77777777" w:rsidR="00661823" w:rsidRPr="00661823" w:rsidRDefault="00661823" w:rsidP="00661823">
            <w:pPr>
              <w:pStyle w:val="ListParagraph"/>
              <w:numPr>
                <w:ilvl w:val="0"/>
                <w:numId w:val="11"/>
              </w:numPr>
              <w:spacing w:after="0" w:line="240" w:lineRule="auto"/>
            </w:pPr>
            <w:r w:rsidRPr="00661823">
              <w:t>Looking at your child’s work and ensuring it is challenging and well matched to their individual needs</w:t>
            </w:r>
          </w:p>
          <w:p w14:paraId="43C279C1" w14:textId="77777777" w:rsidR="00661823" w:rsidRPr="00661823" w:rsidRDefault="00661823" w:rsidP="00661823">
            <w:pPr>
              <w:pStyle w:val="ListParagraph"/>
              <w:numPr>
                <w:ilvl w:val="0"/>
                <w:numId w:val="11"/>
              </w:numPr>
              <w:spacing w:after="0" w:line="240" w:lineRule="auto"/>
            </w:pPr>
            <w:r w:rsidRPr="00661823">
              <w:t>Tracking their academic progress</w:t>
            </w:r>
          </w:p>
          <w:p w14:paraId="013E00C2" w14:textId="77777777" w:rsidR="00F4105B" w:rsidRDefault="00661823" w:rsidP="00661823">
            <w:pPr>
              <w:pStyle w:val="ListParagraph"/>
              <w:numPr>
                <w:ilvl w:val="0"/>
                <w:numId w:val="11"/>
              </w:numPr>
              <w:spacing w:after="0" w:line="240" w:lineRule="auto"/>
            </w:pPr>
            <w:r w:rsidRPr="00661823">
              <w:t>Reviewing attendance</w:t>
            </w:r>
          </w:p>
          <w:p w14:paraId="2C011926" w14:textId="42AFC7C0" w:rsidR="00661823" w:rsidRDefault="00661823" w:rsidP="00661823">
            <w:pPr>
              <w:pStyle w:val="ListParagraph"/>
              <w:numPr>
                <w:ilvl w:val="0"/>
                <w:numId w:val="11"/>
              </w:numPr>
              <w:spacing w:after="0" w:line="240" w:lineRule="auto"/>
            </w:pPr>
            <w:r w:rsidRPr="00661823">
              <w:t>Sharing good teaching practice and the strategies used to help your child</w:t>
            </w:r>
          </w:p>
          <w:p w14:paraId="526BC063" w14:textId="77777777" w:rsidR="00661823" w:rsidRPr="00661823" w:rsidRDefault="00661823" w:rsidP="00661823">
            <w:pPr>
              <w:rPr>
                <w:i/>
                <w:sz w:val="14"/>
              </w:rPr>
            </w:pPr>
          </w:p>
          <w:p w14:paraId="11C5611B" w14:textId="3C8436A8" w:rsidR="00ED4E47" w:rsidRPr="00661823" w:rsidRDefault="00ED4E47" w:rsidP="00661823">
            <w:pPr>
              <w:rPr>
                <w:i/>
                <w:sz w:val="6"/>
              </w:rPr>
            </w:pPr>
          </w:p>
        </w:tc>
      </w:tr>
      <w:tr w:rsidR="00256FC6" w14:paraId="4DE4B927" w14:textId="77777777" w:rsidTr="00A50E01">
        <w:tc>
          <w:tcPr>
            <w:tcW w:w="10206" w:type="dxa"/>
            <w:gridSpan w:val="3"/>
            <w:shd w:val="clear" w:color="auto" w:fill="C6D9F1" w:themeFill="text2" w:themeFillTint="33"/>
          </w:tcPr>
          <w:p w14:paraId="7B67884C" w14:textId="77777777" w:rsidR="00256FC6" w:rsidRPr="00667BE5" w:rsidRDefault="00256FC6">
            <w:pPr>
              <w:rPr>
                <w:rStyle w:val="IntenseReference"/>
              </w:rPr>
            </w:pPr>
            <w:r w:rsidRPr="00667BE5">
              <w:rPr>
                <w:rStyle w:val="IntenseReference"/>
              </w:rPr>
              <w:lastRenderedPageBreak/>
              <w:t>How will the curriculum be matched to my child’s needs?</w:t>
            </w:r>
          </w:p>
        </w:tc>
      </w:tr>
      <w:tr w:rsidR="00256FC6" w14:paraId="0310B221" w14:textId="77777777" w:rsidTr="00A50E01">
        <w:tc>
          <w:tcPr>
            <w:tcW w:w="10206" w:type="dxa"/>
            <w:gridSpan w:val="3"/>
          </w:tcPr>
          <w:p w14:paraId="03A96CF6" w14:textId="5F7960A5" w:rsidR="005959D2" w:rsidRDefault="008D0944" w:rsidP="00C45F75">
            <w:pPr>
              <w:spacing w:before="240"/>
              <w:rPr>
                <w:rFonts w:cstheme="minorHAnsi"/>
              </w:rPr>
            </w:pPr>
            <w:r w:rsidRPr="00C176BB">
              <w:rPr>
                <w:rFonts w:cstheme="minorHAnsi"/>
              </w:rPr>
              <w:t>All of our children access the full National Curriculum, and we recognise achievement and expertise in all curricular areas.  As part of normal class differentiation, curriculum content and ideas can be simplified and made more accessible by using visual, tactile and concrete resources.</w:t>
            </w:r>
            <w:r w:rsidR="005959D2" w:rsidRPr="00C176BB">
              <w:rPr>
                <w:rFonts w:cstheme="minorHAnsi"/>
              </w:rPr>
              <w:t xml:space="preserve"> </w:t>
            </w:r>
          </w:p>
          <w:p w14:paraId="4E7D91E7" w14:textId="77777777" w:rsidR="00783CF6" w:rsidRDefault="005959D2" w:rsidP="00C45F75">
            <w:pPr>
              <w:spacing w:before="240"/>
              <w:rPr>
                <w:rFonts w:cstheme="minorHAnsi"/>
              </w:rPr>
            </w:pPr>
            <w:r w:rsidRPr="00C176BB">
              <w:rPr>
                <w:rFonts w:cstheme="minorHAnsi"/>
              </w:rPr>
              <w:t xml:space="preserve">All of our classrooms are inclusion-friendly; we aim to teach in a way that will support children with tendencies towards dyslexia, dyspraxia, ASD etc.  This is good practice to support all children but is vital for those who particularly need it.  </w:t>
            </w:r>
          </w:p>
          <w:p w14:paraId="6DC03DD3" w14:textId="15C5D131" w:rsidR="00C45F75" w:rsidRPr="00C45F75" w:rsidRDefault="00C45F75" w:rsidP="00C45F75">
            <w:pPr>
              <w:spacing w:before="240"/>
              <w:rPr>
                <w:rFonts w:cstheme="minorHAnsi"/>
                <w:sz w:val="2"/>
              </w:rPr>
            </w:pPr>
          </w:p>
        </w:tc>
      </w:tr>
      <w:tr w:rsidR="00256FC6" w14:paraId="19321268" w14:textId="77777777" w:rsidTr="00A50E01">
        <w:tc>
          <w:tcPr>
            <w:tcW w:w="10206" w:type="dxa"/>
            <w:gridSpan w:val="3"/>
            <w:shd w:val="clear" w:color="auto" w:fill="C6D9F1" w:themeFill="text2" w:themeFillTint="33"/>
          </w:tcPr>
          <w:p w14:paraId="328E53D0" w14:textId="77777777" w:rsidR="00256FC6" w:rsidRPr="005959D2" w:rsidRDefault="00256FC6">
            <w:pPr>
              <w:rPr>
                <w:rStyle w:val="IntenseReference"/>
              </w:rPr>
            </w:pPr>
            <w:r w:rsidRPr="005959D2">
              <w:rPr>
                <w:rStyle w:val="IntenseReference"/>
              </w:rPr>
              <w:t>What support will be available for my child’s overall well-being?</w:t>
            </w:r>
          </w:p>
        </w:tc>
      </w:tr>
      <w:tr w:rsidR="00256FC6" w14:paraId="6804E033" w14:textId="77777777" w:rsidTr="00A50E01">
        <w:tc>
          <w:tcPr>
            <w:tcW w:w="10206" w:type="dxa"/>
            <w:gridSpan w:val="3"/>
          </w:tcPr>
          <w:p w14:paraId="64E288F1" w14:textId="623035C5" w:rsidR="005959D2" w:rsidRPr="00C176BB" w:rsidRDefault="005959D2" w:rsidP="004866BA">
            <w:pPr>
              <w:spacing w:before="240"/>
              <w:rPr>
                <w:rFonts w:cstheme="minorHAnsi"/>
              </w:rPr>
            </w:pPr>
            <w:r>
              <w:rPr>
                <w:rFonts w:cstheme="minorHAnsi"/>
              </w:rPr>
              <w:t>If your</w:t>
            </w:r>
            <w:r w:rsidR="008D0944" w:rsidRPr="00C176BB">
              <w:rPr>
                <w:rFonts w:cstheme="minorHAnsi"/>
              </w:rPr>
              <w:t xml:space="preserve"> child is felt to have long-term social, emotional or mental health needs - for example with anger management - the school offers </w:t>
            </w:r>
            <w:r w:rsidR="004866BA">
              <w:rPr>
                <w:rFonts w:cstheme="minorHAnsi"/>
              </w:rPr>
              <w:t xml:space="preserve">Play Therapy, </w:t>
            </w:r>
            <w:r w:rsidR="008D0944" w:rsidRPr="00C176BB">
              <w:rPr>
                <w:rFonts w:cstheme="minorHAnsi"/>
              </w:rPr>
              <w:t>social skills interven</w:t>
            </w:r>
            <w:r>
              <w:rPr>
                <w:rFonts w:cstheme="minorHAnsi"/>
              </w:rPr>
              <w:t>tions, nurturing practices and a pastoral support</w:t>
            </w:r>
            <w:r w:rsidR="004866BA">
              <w:rPr>
                <w:rFonts w:cstheme="minorHAnsi"/>
              </w:rPr>
              <w:t>/Inclusion</w:t>
            </w:r>
            <w:r>
              <w:rPr>
                <w:rFonts w:cstheme="minorHAnsi"/>
              </w:rPr>
              <w:t xml:space="preserve"> </w:t>
            </w:r>
            <w:r w:rsidR="004866BA">
              <w:rPr>
                <w:rFonts w:cstheme="minorHAnsi"/>
              </w:rPr>
              <w:t>Manager</w:t>
            </w:r>
            <w:r w:rsidR="008D0944" w:rsidRPr="00C176BB">
              <w:rPr>
                <w:rFonts w:cstheme="minorHAnsi"/>
              </w:rPr>
              <w:t xml:space="preserve">.  </w:t>
            </w:r>
            <w:r w:rsidR="004866BA">
              <w:rPr>
                <w:rFonts w:cstheme="minorHAnsi"/>
              </w:rPr>
              <w:t>Our</w:t>
            </w:r>
            <w:r>
              <w:rPr>
                <w:rFonts w:cstheme="minorHAnsi"/>
              </w:rPr>
              <w:t xml:space="preserve"> </w:t>
            </w:r>
            <w:r w:rsidR="00505C34">
              <w:rPr>
                <w:rFonts w:cstheme="minorHAnsi"/>
              </w:rPr>
              <w:t>SENCO</w:t>
            </w:r>
            <w:r>
              <w:rPr>
                <w:rFonts w:cstheme="minorHAnsi"/>
              </w:rPr>
              <w:t xml:space="preserve"> can </w:t>
            </w:r>
            <w:r w:rsidR="00505C34">
              <w:rPr>
                <w:rFonts w:cstheme="minorHAnsi"/>
              </w:rPr>
              <w:t xml:space="preserve">also </w:t>
            </w:r>
            <w:r>
              <w:rPr>
                <w:rFonts w:cstheme="minorHAnsi"/>
              </w:rPr>
              <w:t xml:space="preserve">support you with any issues at home, and health needs can be met by the School Nurse or your Health Visitor (if your child is under 5).  An Educational Welfare Officer (EWO) will support you with your child’s school attendance if required. </w:t>
            </w:r>
          </w:p>
          <w:p w14:paraId="0BDE1E4A" w14:textId="77777777" w:rsidR="00783CF6" w:rsidRDefault="008D0944" w:rsidP="004866BA">
            <w:pPr>
              <w:spacing w:before="240"/>
              <w:rPr>
                <w:rFonts w:cstheme="minorHAnsi"/>
              </w:rPr>
            </w:pPr>
            <w:r w:rsidRPr="00C176BB">
              <w:rPr>
                <w:rFonts w:cstheme="minorHAnsi"/>
              </w:rPr>
              <w:t>All children's behaviour is responded to consistently in line with our Behaviour Policy, although reasonable adjustments are made to accommodate individual needs. The school has a zero-tolerance approach to bullying, especially towards children with SEND.  We will actively investigate all allegations and, if there is cause, work with both the bully and the victim to improve their social skills.</w:t>
            </w:r>
          </w:p>
          <w:p w14:paraId="20F166E3" w14:textId="2779F42D" w:rsidR="004866BA" w:rsidRPr="004866BA" w:rsidRDefault="004866BA" w:rsidP="004866BA">
            <w:pPr>
              <w:spacing w:before="240"/>
              <w:rPr>
                <w:rFonts w:cstheme="minorHAnsi"/>
                <w:sz w:val="2"/>
              </w:rPr>
            </w:pPr>
          </w:p>
        </w:tc>
      </w:tr>
      <w:tr w:rsidR="00256FC6" w14:paraId="66EDDECF" w14:textId="77777777" w:rsidTr="00A50E01">
        <w:tc>
          <w:tcPr>
            <w:tcW w:w="10206" w:type="dxa"/>
            <w:gridSpan w:val="3"/>
            <w:shd w:val="clear" w:color="auto" w:fill="C6D9F1" w:themeFill="text2" w:themeFillTint="33"/>
          </w:tcPr>
          <w:p w14:paraId="1E1A02E5" w14:textId="77777777" w:rsidR="00256FC6" w:rsidRPr="005959D2" w:rsidRDefault="00256FC6">
            <w:pPr>
              <w:rPr>
                <w:rStyle w:val="IntenseReference"/>
              </w:rPr>
            </w:pPr>
            <w:r w:rsidRPr="005959D2">
              <w:rPr>
                <w:rStyle w:val="IntenseReference"/>
              </w:rPr>
              <w:t>How will both you and I know how my child is doing?</w:t>
            </w:r>
          </w:p>
        </w:tc>
      </w:tr>
      <w:tr w:rsidR="00256FC6" w14:paraId="726B8EA0" w14:textId="77777777" w:rsidTr="00A50E01">
        <w:tc>
          <w:tcPr>
            <w:tcW w:w="10206" w:type="dxa"/>
            <w:gridSpan w:val="3"/>
          </w:tcPr>
          <w:p w14:paraId="51D5E162" w14:textId="46ACF092" w:rsidR="004720AB" w:rsidRPr="00C176BB" w:rsidRDefault="004720AB" w:rsidP="0049029F">
            <w:pPr>
              <w:spacing w:before="240"/>
              <w:rPr>
                <w:rFonts w:cstheme="minorHAnsi"/>
              </w:rPr>
            </w:pPr>
            <w:r>
              <w:rPr>
                <w:rFonts w:cstheme="minorHAnsi"/>
              </w:rPr>
              <w:t xml:space="preserve">At </w:t>
            </w:r>
            <w:r w:rsidR="00F84016">
              <w:rPr>
                <w:rFonts w:cstheme="minorHAnsi"/>
              </w:rPr>
              <w:t xml:space="preserve">Richard Hill CE </w:t>
            </w:r>
            <w:r w:rsidR="0049029F">
              <w:rPr>
                <w:rFonts w:cstheme="minorHAnsi"/>
              </w:rPr>
              <w:t xml:space="preserve">Primary </w:t>
            </w:r>
            <w:proofErr w:type="gramStart"/>
            <w:r w:rsidR="0049029F">
              <w:rPr>
                <w:rFonts w:cstheme="minorHAnsi"/>
              </w:rPr>
              <w:t>School</w:t>
            </w:r>
            <w:proofErr w:type="gramEnd"/>
            <w:r>
              <w:rPr>
                <w:rFonts w:cstheme="minorHAnsi"/>
              </w:rPr>
              <w:t xml:space="preserve"> w</w:t>
            </w:r>
            <w:r w:rsidR="008D0944" w:rsidRPr="00C176BB">
              <w:rPr>
                <w:rFonts w:cstheme="minorHAnsi"/>
              </w:rPr>
              <w:t>e aim to have good and informative relationships with all of our parents.  If a child is experiencing difficulties, parents will be informe</w:t>
            </w:r>
            <w:r w:rsidR="0049029F">
              <w:rPr>
                <w:rFonts w:cstheme="minorHAnsi"/>
              </w:rPr>
              <w:t>d either at parents’ meetings (A</w:t>
            </w:r>
            <w:r w:rsidR="008D0944" w:rsidRPr="00C176BB">
              <w:rPr>
                <w:rFonts w:cstheme="minorHAnsi"/>
              </w:rPr>
              <w:t xml:space="preserve">utumn and </w:t>
            </w:r>
            <w:r w:rsidR="0049029F">
              <w:rPr>
                <w:rFonts w:cstheme="minorHAnsi"/>
              </w:rPr>
              <w:t>S</w:t>
            </w:r>
            <w:r w:rsidR="002A6448">
              <w:rPr>
                <w:rFonts w:cstheme="minorHAnsi"/>
              </w:rPr>
              <w:t>p</w:t>
            </w:r>
            <w:r w:rsidR="008D0944" w:rsidRPr="00C176BB">
              <w:rPr>
                <w:rFonts w:cstheme="minorHAnsi"/>
              </w:rPr>
              <w:t xml:space="preserve">ring terms) or during informal meetings to discuss </w:t>
            </w:r>
            <w:r w:rsidR="00E065B1">
              <w:rPr>
                <w:rFonts w:cstheme="minorHAnsi"/>
              </w:rPr>
              <w:t>your</w:t>
            </w:r>
            <w:r w:rsidR="008D0944" w:rsidRPr="00C176BB">
              <w:rPr>
                <w:rFonts w:cstheme="minorHAnsi"/>
              </w:rPr>
              <w:t xml:space="preserve"> child’s progress.  </w:t>
            </w:r>
            <w:r w:rsidR="00E065B1">
              <w:rPr>
                <w:rFonts w:cstheme="minorHAnsi"/>
              </w:rPr>
              <w:t xml:space="preserve">Children receiving interventions will have their progress tracked throughout the time they are receiving the support and the outcome of these will be shared with you. </w:t>
            </w:r>
          </w:p>
          <w:p w14:paraId="6B63D8DF" w14:textId="77777777" w:rsidR="00783CF6" w:rsidRDefault="008D0944" w:rsidP="0049029F">
            <w:pPr>
              <w:spacing w:before="240"/>
              <w:rPr>
                <w:rFonts w:cstheme="minorHAnsi"/>
              </w:rPr>
            </w:pPr>
            <w:r w:rsidRPr="00C176BB">
              <w:rPr>
                <w:rFonts w:cstheme="minorHAnsi"/>
              </w:rPr>
              <w:t>A formal written end of year report will be sent at the end of the summer term. Other informal meetings may be scheduled at other times throughout the year and parents are welcome to seek advice and support about their child at any pre-arranged time.</w:t>
            </w:r>
          </w:p>
          <w:p w14:paraId="48F176E8" w14:textId="10BC0E50" w:rsidR="0049029F" w:rsidRPr="0049029F" w:rsidRDefault="0049029F" w:rsidP="0049029F">
            <w:pPr>
              <w:spacing w:before="240"/>
              <w:rPr>
                <w:rFonts w:cstheme="minorHAnsi"/>
                <w:sz w:val="2"/>
              </w:rPr>
            </w:pPr>
          </w:p>
        </w:tc>
      </w:tr>
      <w:tr w:rsidR="00DC7E25" w14:paraId="22ED0F49" w14:textId="77777777" w:rsidTr="00A50E01">
        <w:tc>
          <w:tcPr>
            <w:tcW w:w="10206" w:type="dxa"/>
            <w:gridSpan w:val="3"/>
            <w:shd w:val="clear" w:color="auto" w:fill="C6D9F1" w:themeFill="text2" w:themeFillTint="33"/>
          </w:tcPr>
          <w:p w14:paraId="234B82FE" w14:textId="77777777" w:rsidR="00DC7E25" w:rsidRPr="004720AB" w:rsidRDefault="00256FC6">
            <w:pPr>
              <w:rPr>
                <w:rStyle w:val="IntenseReference"/>
              </w:rPr>
            </w:pPr>
            <w:r w:rsidRPr="004720AB">
              <w:rPr>
                <w:rStyle w:val="IntenseReference"/>
              </w:rPr>
              <w:t>What training have staff had in supporting</w:t>
            </w:r>
            <w:r w:rsidR="00486833" w:rsidRPr="004720AB">
              <w:rPr>
                <w:rStyle w:val="IntenseReference"/>
              </w:rPr>
              <w:t xml:space="preserve"> child</w:t>
            </w:r>
            <w:r w:rsidRPr="004720AB">
              <w:rPr>
                <w:rStyle w:val="IntenseReference"/>
              </w:rPr>
              <w:t>ren with special educational needs</w:t>
            </w:r>
            <w:r w:rsidR="00486833" w:rsidRPr="004720AB">
              <w:rPr>
                <w:rStyle w:val="IntenseReference"/>
              </w:rPr>
              <w:t>?</w:t>
            </w:r>
          </w:p>
        </w:tc>
      </w:tr>
      <w:tr w:rsidR="00DC7E25" w14:paraId="7C27C457" w14:textId="77777777" w:rsidTr="00A50E01">
        <w:tc>
          <w:tcPr>
            <w:tcW w:w="10206" w:type="dxa"/>
            <w:gridSpan w:val="3"/>
          </w:tcPr>
          <w:p w14:paraId="7B702228" w14:textId="197DBDA0" w:rsidR="008D0944" w:rsidRPr="00C176BB" w:rsidRDefault="008D0944" w:rsidP="0049029F">
            <w:pPr>
              <w:spacing w:before="240"/>
              <w:rPr>
                <w:rFonts w:cstheme="minorHAnsi"/>
              </w:rPr>
            </w:pPr>
            <w:r w:rsidRPr="00C176BB">
              <w:rPr>
                <w:rFonts w:cstheme="minorHAnsi"/>
              </w:rPr>
              <w:t>All of our teachers are trained to work with children with SEN</w:t>
            </w:r>
            <w:r w:rsidR="00E065B1">
              <w:rPr>
                <w:rFonts w:cstheme="minorHAnsi"/>
              </w:rPr>
              <w:t>D</w:t>
            </w:r>
            <w:r w:rsidRPr="00C176BB">
              <w:rPr>
                <w:rFonts w:cstheme="minorHAnsi"/>
              </w:rPr>
              <w:t xml:space="preserve">.  Some are very experienced, and others less so, but all have access to advice, information, resources and training to enable them to teach all children effectively.  We offer training and self-help opportunities through access to in house or LA courses, provision of books or guidance towards useful websites.  </w:t>
            </w:r>
          </w:p>
          <w:p w14:paraId="7083E010" w14:textId="77777777" w:rsidR="009A62A4" w:rsidRDefault="008D0944" w:rsidP="0049029F">
            <w:pPr>
              <w:spacing w:before="240"/>
              <w:rPr>
                <w:rFonts w:cstheme="minorHAnsi"/>
              </w:rPr>
            </w:pPr>
            <w:r w:rsidRPr="00C176BB">
              <w:rPr>
                <w:rFonts w:cstheme="minorHAnsi"/>
              </w:rPr>
              <w:lastRenderedPageBreak/>
              <w:t xml:space="preserve">Some of our TAs have expertise and training on other areas or specific interventions.  All TAs work with children with SEN and disabilities.  </w:t>
            </w:r>
          </w:p>
          <w:p w14:paraId="115B71C1" w14:textId="4564183D" w:rsidR="0049029F" w:rsidRPr="0049029F" w:rsidRDefault="0049029F" w:rsidP="0049029F">
            <w:pPr>
              <w:spacing w:before="240"/>
              <w:rPr>
                <w:rFonts w:cstheme="minorHAnsi"/>
                <w:sz w:val="2"/>
              </w:rPr>
            </w:pPr>
          </w:p>
        </w:tc>
      </w:tr>
      <w:tr w:rsidR="00DC7E25" w14:paraId="6040A9D9" w14:textId="77777777" w:rsidTr="00A50E01">
        <w:tc>
          <w:tcPr>
            <w:tcW w:w="10206" w:type="dxa"/>
            <w:gridSpan w:val="3"/>
            <w:shd w:val="clear" w:color="auto" w:fill="C6D9F1" w:themeFill="text2" w:themeFillTint="33"/>
          </w:tcPr>
          <w:p w14:paraId="1CA42589" w14:textId="7A93FDF4" w:rsidR="00DC7E25" w:rsidRPr="004720AB" w:rsidRDefault="00ED4E47" w:rsidP="00ED4E47">
            <w:pPr>
              <w:rPr>
                <w:rStyle w:val="IntenseReference"/>
              </w:rPr>
            </w:pPr>
            <w:r>
              <w:rPr>
                <w:rStyle w:val="IntenseReference"/>
              </w:rPr>
              <w:lastRenderedPageBreak/>
              <w:t xml:space="preserve">Who can </w:t>
            </w:r>
            <w:r w:rsidR="00F84016">
              <w:rPr>
                <w:rStyle w:val="IntenseReference"/>
              </w:rPr>
              <w:t>Richard Hill CE</w:t>
            </w:r>
            <w:r>
              <w:rPr>
                <w:rStyle w:val="IntenseReference"/>
              </w:rPr>
              <w:t xml:space="preserve"> primary school </w:t>
            </w:r>
            <w:r w:rsidR="00486833" w:rsidRPr="004720AB">
              <w:rPr>
                <w:rStyle w:val="IntenseReference"/>
              </w:rPr>
              <w:t xml:space="preserve">contact if </w:t>
            </w:r>
            <w:r w:rsidR="00E065B1">
              <w:rPr>
                <w:rStyle w:val="IntenseReference"/>
              </w:rPr>
              <w:t>they</w:t>
            </w:r>
            <w:r w:rsidR="00486833" w:rsidRPr="004720AB">
              <w:rPr>
                <w:rStyle w:val="IntenseReference"/>
              </w:rPr>
              <w:t xml:space="preserve"> nee</w:t>
            </w:r>
            <w:r w:rsidR="00E065B1">
              <w:rPr>
                <w:rStyle w:val="IntenseReference"/>
              </w:rPr>
              <w:t>d extra support or advice for</w:t>
            </w:r>
            <w:r w:rsidR="00486833" w:rsidRPr="004720AB">
              <w:rPr>
                <w:rStyle w:val="IntenseReference"/>
              </w:rPr>
              <w:t xml:space="preserve"> helping my child?</w:t>
            </w:r>
          </w:p>
        </w:tc>
      </w:tr>
      <w:tr w:rsidR="00DC7E25" w14:paraId="217B0650" w14:textId="77777777" w:rsidTr="00A50E01">
        <w:tc>
          <w:tcPr>
            <w:tcW w:w="10206" w:type="dxa"/>
            <w:gridSpan w:val="3"/>
          </w:tcPr>
          <w:p w14:paraId="2BC0C2B3" w14:textId="27F8B344" w:rsidR="008D0944" w:rsidRPr="00C176BB" w:rsidRDefault="00E065B1" w:rsidP="00062413">
            <w:pPr>
              <w:spacing w:before="240"/>
              <w:rPr>
                <w:rFonts w:cstheme="minorHAnsi"/>
              </w:rPr>
            </w:pPr>
            <w:r>
              <w:rPr>
                <w:rFonts w:cstheme="minorHAnsi"/>
              </w:rPr>
              <w:t>The school is able to access more specialist help</w:t>
            </w:r>
            <w:r w:rsidR="008D0944" w:rsidRPr="00C176BB">
              <w:rPr>
                <w:rFonts w:cstheme="minorHAnsi"/>
              </w:rPr>
              <w:t xml:space="preserve"> </w:t>
            </w:r>
            <w:r>
              <w:rPr>
                <w:rFonts w:cstheme="minorHAnsi"/>
              </w:rPr>
              <w:t>and</w:t>
            </w:r>
            <w:r w:rsidR="008D0944" w:rsidRPr="00C176BB">
              <w:rPr>
                <w:rFonts w:cstheme="minorHAnsi"/>
              </w:rPr>
              <w:t xml:space="preserve"> additional expertise from the LA.  This includes </w:t>
            </w:r>
            <w:r>
              <w:rPr>
                <w:rFonts w:cstheme="minorHAnsi"/>
              </w:rPr>
              <w:t>support from</w:t>
            </w:r>
            <w:r w:rsidR="008D0944" w:rsidRPr="00C176BB">
              <w:rPr>
                <w:rFonts w:cstheme="minorHAnsi"/>
              </w:rPr>
              <w:t xml:space="preserve"> </w:t>
            </w:r>
            <w:r w:rsidR="00751409">
              <w:rPr>
                <w:rFonts w:cstheme="minorHAnsi"/>
              </w:rPr>
              <w:t>education,</w:t>
            </w:r>
            <w:r w:rsidR="008D0944" w:rsidRPr="00C176BB">
              <w:rPr>
                <w:rFonts w:eastAsia="Times New Roman" w:cstheme="minorHAnsi"/>
                <w:lang w:val="en" w:eastAsia="en-GB"/>
              </w:rPr>
              <w:t xml:space="preserve"> healt</w:t>
            </w:r>
            <w:r>
              <w:rPr>
                <w:rFonts w:eastAsia="Times New Roman" w:cstheme="minorHAnsi"/>
                <w:lang w:val="en" w:eastAsia="en-GB"/>
              </w:rPr>
              <w:t>h and social care professionals such as:</w:t>
            </w:r>
          </w:p>
          <w:p w14:paraId="79FA4AEC" w14:textId="77777777" w:rsidR="00E065B1" w:rsidRDefault="00E065B1" w:rsidP="00062413">
            <w:pPr>
              <w:pStyle w:val="ListParagraph"/>
              <w:numPr>
                <w:ilvl w:val="0"/>
                <w:numId w:val="8"/>
              </w:numPr>
              <w:spacing w:before="240" w:after="200" w:line="240" w:lineRule="auto"/>
            </w:pPr>
            <w:r>
              <w:t>Educational Psychologist</w:t>
            </w:r>
          </w:p>
          <w:p w14:paraId="22FD34DE" w14:textId="55D1305A" w:rsidR="00F84016" w:rsidRDefault="00F84016" w:rsidP="00062413">
            <w:pPr>
              <w:pStyle w:val="ListParagraph"/>
              <w:numPr>
                <w:ilvl w:val="0"/>
                <w:numId w:val="8"/>
              </w:numPr>
              <w:spacing w:before="240" w:after="200" w:line="240" w:lineRule="auto"/>
            </w:pPr>
            <w:r>
              <w:t>Inclusion Team</w:t>
            </w:r>
          </w:p>
          <w:p w14:paraId="3D6EED37" w14:textId="323128F6" w:rsidR="00E065B1" w:rsidRDefault="00E065B1" w:rsidP="00062413">
            <w:pPr>
              <w:pStyle w:val="ListParagraph"/>
              <w:numPr>
                <w:ilvl w:val="0"/>
                <w:numId w:val="8"/>
              </w:numPr>
              <w:spacing w:before="240" w:after="200" w:line="240" w:lineRule="auto"/>
            </w:pPr>
            <w:r>
              <w:t>Early Years Support Team</w:t>
            </w:r>
          </w:p>
          <w:p w14:paraId="01080635" w14:textId="4D336E8D" w:rsidR="00F84016" w:rsidRDefault="00F84016" w:rsidP="00062413">
            <w:pPr>
              <w:pStyle w:val="ListParagraph"/>
              <w:numPr>
                <w:ilvl w:val="0"/>
                <w:numId w:val="8"/>
              </w:numPr>
              <w:spacing w:before="240" w:after="200" w:line="240" w:lineRule="auto"/>
            </w:pPr>
            <w:r>
              <w:t>Autism Outreach</w:t>
            </w:r>
          </w:p>
          <w:p w14:paraId="2B21A381" w14:textId="5538D9CA" w:rsidR="00E065B1" w:rsidRDefault="00E065B1" w:rsidP="00062413">
            <w:pPr>
              <w:pStyle w:val="ListParagraph"/>
              <w:numPr>
                <w:ilvl w:val="0"/>
                <w:numId w:val="8"/>
              </w:numPr>
              <w:spacing w:before="240" w:after="200" w:line="240" w:lineRule="auto"/>
            </w:pPr>
            <w:r>
              <w:t>Speech and Language Therapy Service</w:t>
            </w:r>
          </w:p>
          <w:p w14:paraId="085ECAC1" w14:textId="77777777" w:rsidR="00E065B1" w:rsidRDefault="00E065B1" w:rsidP="00062413">
            <w:pPr>
              <w:pStyle w:val="ListParagraph"/>
              <w:numPr>
                <w:ilvl w:val="0"/>
                <w:numId w:val="8"/>
              </w:numPr>
              <w:spacing w:before="240" w:after="200" w:line="240" w:lineRule="auto"/>
            </w:pPr>
            <w:r>
              <w:t>Education Welfare Officer</w:t>
            </w:r>
          </w:p>
          <w:p w14:paraId="6914BEEA" w14:textId="77777777" w:rsidR="00E065B1" w:rsidRDefault="00E065B1" w:rsidP="00062413">
            <w:pPr>
              <w:pStyle w:val="ListParagraph"/>
              <w:numPr>
                <w:ilvl w:val="0"/>
                <w:numId w:val="8"/>
              </w:numPr>
              <w:spacing w:before="240" w:after="200" w:line="240" w:lineRule="auto"/>
            </w:pPr>
            <w:r>
              <w:t>Vision Support Team</w:t>
            </w:r>
          </w:p>
          <w:p w14:paraId="304FF36C" w14:textId="77777777" w:rsidR="00E065B1" w:rsidRDefault="00E065B1" w:rsidP="00062413">
            <w:pPr>
              <w:pStyle w:val="ListParagraph"/>
              <w:numPr>
                <w:ilvl w:val="0"/>
                <w:numId w:val="8"/>
              </w:numPr>
              <w:spacing w:before="240" w:after="200" w:line="240" w:lineRule="auto"/>
            </w:pPr>
            <w:r>
              <w:t>Hearing Support Team</w:t>
            </w:r>
          </w:p>
          <w:p w14:paraId="039237EF" w14:textId="77777777" w:rsidR="00E065B1" w:rsidRDefault="00E065B1" w:rsidP="00062413">
            <w:pPr>
              <w:pStyle w:val="ListParagraph"/>
              <w:numPr>
                <w:ilvl w:val="0"/>
                <w:numId w:val="8"/>
              </w:numPr>
              <w:spacing w:before="240" w:after="200" w:line="240" w:lineRule="auto"/>
            </w:pPr>
            <w:r>
              <w:t>School Nurse</w:t>
            </w:r>
          </w:p>
          <w:p w14:paraId="5FB9568A" w14:textId="32EB688C" w:rsidR="00E065B1" w:rsidRDefault="00E065B1" w:rsidP="00062413">
            <w:pPr>
              <w:pStyle w:val="ListParagraph"/>
              <w:numPr>
                <w:ilvl w:val="0"/>
                <w:numId w:val="8"/>
              </w:numPr>
              <w:spacing w:before="240" w:after="200" w:line="240" w:lineRule="auto"/>
            </w:pPr>
            <w:r>
              <w:t xml:space="preserve">Medical support services including physiotherapy, occupational therapy </w:t>
            </w:r>
            <w:r w:rsidR="002A2319">
              <w:t>etc.</w:t>
            </w:r>
          </w:p>
          <w:p w14:paraId="2CDC1F0B" w14:textId="2DD44B97" w:rsidR="00E065B1" w:rsidRDefault="00E065B1" w:rsidP="00062413">
            <w:pPr>
              <w:pStyle w:val="ListParagraph"/>
              <w:numPr>
                <w:ilvl w:val="0"/>
                <w:numId w:val="8"/>
              </w:numPr>
              <w:spacing w:before="240" w:after="200" w:line="240" w:lineRule="auto"/>
            </w:pPr>
            <w:r>
              <w:t>Children’s, Young People and Families Centres</w:t>
            </w:r>
          </w:p>
          <w:p w14:paraId="44649CEC" w14:textId="77777777" w:rsidR="00E065B1" w:rsidRDefault="00E065B1" w:rsidP="00062413">
            <w:pPr>
              <w:pStyle w:val="ListParagraph"/>
              <w:numPr>
                <w:ilvl w:val="0"/>
                <w:numId w:val="8"/>
              </w:numPr>
              <w:spacing w:before="240" w:after="200" w:line="240" w:lineRule="auto"/>
            </w:pPr>
            <w:r>
              <w:t>Family Support Officer</w:t>
            </w:r>
          </w:p>
          <w:p w14:paraId="2A553265" w14:textId="6786159C" w:rsidR="009A62A4" w:rsidRPr="00E065B1" w:rsidRDefault="00E065B1" w:rsidP="00062413">
            <w:pPr>
              <w:pStyle w:val="ListParagraph"/>
              <w:numPr>
                <w:ilvl w:val="0"/>
                <w:numId w:val="8"/>
              </w:numPr>
              <w:spacing w:before="240" w:after="200" w:line="240" w:lineRule="auto"/>
            </w:pPr>
            <w:r>
              <w:t>Health Visitor</w:t>
            </w:r>
          </w:p>
        </w:tc>
      </w:tr>
      <w:tr w:rsidR="00DC7E25" w14:paraId="382A58AC" w14:textId="77777777" w:rsidTr="00A50E01">
        <w:tc>
          <w:tcPr>
            <w:tcW w:w="10206" w:type="dxa"/>
            <w:gridSpan w:val="3"/>
            <w:shd w:val="clear" w:color="auto" w:fill="C6D9F1" w:themeFill="text2" w:themeFillTint="33"/>
          </w:tcPr>
          <w:p w14:paraId="07ADF8B1" w14:textId="77777777" w:rsidR="00DC7E25" w:rsidRPr="004720AB" w:rsidRDefault="00256FC6" w:rsidP="0049029F">
            <w:pPr>
              <w:rPr>
                <w:rStyle w:val="IntenseReference"/>
              </w:rPr>
            </w:pPr>
            <w:r w:rsidRPr="004720AB">
              <w:rPr>
                <w:rStyle w:val="IntenseReference"/>
              </w:rPr>
              <w:t>How accessible is the school environment? What facilities or equipment are available</w:t>
            </w:r>
            <w:r w:rsidR="00486833" w:rsidRPr="004720AB">
              <w:rPr>
                <w:rStyle w:val="IntenseReference"/>
              </w:rPr>
              <w:t>?</w:t>
            </w:r>
            <w:r w:rsidRPr="004720AB">
              <w:rPr>
                <w:rStyle w:val="IntenseReference"/>
              </w:rPr>
              <w:t xml:space="preserve"> </w:t>
            </w:r>
          </w:p>
        </w:tc>
      </w:tr>
      <w:tr w:rsidR="00DC7E25" w14:paraId="27F5891D" w14:textId="77777777" w:rsidTr="00A50E01">
        <w:tc>
          <w:tcPr>
            <w:tcW w:w="10206" w:type="dxa"/>
            <w:gridSpan w:val="3"/>
          </w:tcPr>
          <w:p w14:paraId="11C7E13F" w14:textId="6E39FEAD" w:rsidR="00751409" w:rsidRPr="00751409" w:rsidRDefault="00F84016" w:rsidP="00062413">
            <w:pPr>
              <w:pStyle w:val="NormalWeb"/>
              <w:spacing w:before="240" w:beforeAutospacing="0" w:after="200" w:afterAutospacing="0"/>
              <w:rPr>
                <w:rFonts w:asciiTheme="minorHAnsi" w:hAnsiTheme="minorHAnsi"/>
                <w:sz w:val="22"/>
                <w:szCs w:val="22"/>
              </w:rPr>
            </w:pPr>
            <w:r>
              <w:rPr>
                <w:rFonts w:asciiTheme="minorHAnsi" w:hAnsiTheme="minorHAnsi"/>
                <w:sz w:val="22"/>
                <w:szCs w:val="22"/>
              </w:rPr>
              <w:t>Richard Hill CE</w:t>
            </w:r>
            <w:r w:rsidR="00C14DD9">
              <w:rPr>
                <w:rFonts w:asciiTheme="minorHAnsi" w:hAnsiTheme="minorHAnsi"/>
                <w:sz w:val="22"/>
                <w:szCs w:val="22"/>
              </w:rPr>
              <w:t xml:space="preserve"> </w:t>
            </w:r>
            <w:r w:rsidR="00751409" w:rsidRPr="00751409">
              <w:rPr>
                <w:rFonts w:asciiTheme="minorHAnsi" w:hAnsiTheme="minorHAnsi"/>
                <w:sz w:val="22"/>
                <w:szCs w:val="22"/>
              </w:rPr>
              <w:t xml:space="preserve">Primary School is also </w:t>
            </w:r>
            <w:r>
              <w:rPr>
                <w:rFonts w:asciiTheme="minorHAnsi" w:hAnsiTheme="minorHAnsi"/>
                <w:sz w:val="22"/>
                <w:szCs w:val="22"/>
              </w:rPr>
              <w:t xml:space="preserve">very </w:t>
            </w:r>
            <w:r w:rsidR="00C14DD9">
              <w:rPr>
                <w:rFonts w:asciiTheme="minorHAnsi" w:hAnsiTheme="minorHAnsi"/>
                <w:sz w:val="22"/>
                <w:szCs w:val="22"/>
              </w:rPr>
              <w:t>disability</w:t>
            </w:r>
            <w:r w:rsidR="00751409" w:rsidRPr="00751409">
              <w:rPr>
                <w:rFonts w:asciiTheme="minorHAnsi" w:hAnsiTheme="minorHAnsi"/>
                <w:sz w:val="22"/>
                <w:szCs w:val="22"/>
              </w:rPr>
              <w:t xml:space="preserve"> friendly and inclusive.  The school is </w:t>
            </w:r>
            <w:r>
              <w:rPr>
                <w:rFonts w: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
                <w:sz w:val="22"/>
                <w:szCs w:val="22"/>
              </w:rPr>
              <w:t xml:space="preserve"> and</w:t>
            </w:r>
            <w:r w:rsidR="006E3C60">
              <w:rPr>
                <w:rFonts w:asciiTheme="minorHAnsi" w:hAnsiTheme="minorHAnsi"/>
                <w:sz w:val="22"/>
                <w:szCs w:val="22"/>
              </w:rPr>
              <w:t xml:space="preserve"> is accessible to all</w:t>
            </w:r>
            <w:r w:rsidR="00751409" w:rsidRPr="00751409">
              <w:rPr>
                <w:rFonts w:asciiTheme="minorHAnsi" w:hAnsiTheme="minorHAnsi"/>
                <w:sz w:val="22"/>
                <w:szCs w:val="22"/>
              </w:rPr>
              <w:t xml:space="preserve">.  </w:t>
            </w:r>
            <w:r>
              <w:rPr>
                <w:rFonts w:asciiTheme="minorHAnsi" w:hAnsiTheme="minorHAnsi"/>
                <w:sz w:val="22"/>
                <w:szCs w:val="22"/>
              </w:rPr>
              <w:t xml:space="preserve">At the back of the school we have multiple ramps to enter and exit the classroom doors. </w:t>
            </w:r>
            <w:r w:rsidR="00751409" w:rsidRPr="00751409">
              <w:rPr>
                <w:rFonts w:asciiTheme="minorHAnsi" w:hAnsiTheme="minorHAnsi"/>
                <w:sz w:val="22"/>
                <w:szCs w:val="22"/>
              </w:rPr>
              <w:t xml:space="preserve">Corridors are wide and we have an </w:t>
            </w:r>
            <w:r w:rsidR="00D87BBD">
              <w:rPr>
                <w:rFonts w:asciiTheme="minorHAnsi" w:hAnsiTheme="minorHAnsi"/>
                <w:sz w:val="22"/>
                <w:szCs w:val="22"/>
              </w:rPr>
              <w:t>accessible</w:t>
            </w:r>
            <w:r w:rsidR="00751409" w:rsidRPr="00751409">
              <w:rPr>
                <w:rFonts w:asciiTheme="minorHAnsi" w:hAnsiTheme="minorHAnsi"/>
                <w:sz w:val="22"/>
                <w:szCs w:val="22"/>
              </w:rPr>
              <w:t xml:space="preserve"> toilet.  Where and when appropriate we make adaptations to the environment or building that are necessary for children with physical or other sensory difficulties.  </w:t>
            </w:r>
          </w:p>
          <w:p w14:paraId="69561F24" w14:textId="754D828A" w:rsidR="00DC7E25" w:rsidRPr="00751409" w:rsidRDefault="00751409" w:rsidP="00964654">
            <w:pPr>
              <w:pStyle w:val="NormalWeb"/>
              <w:spacing w:before="240" w:beforeAutospacing="0" w:after="200" w:afterAutospacing="0"/>
              <w:rPr>
                <w:rFonts w:asciiTheme="minorHAnsi" w:hAnsiTheme="minorHAnsi"/>
              </w:rPr>
            </w:pPr>
            <w:r w:rsidRPr="00751409">
              <w:rPr>
                <w:rFonts w:asciiTheme="minorHAnsi" w:hAnsiTheme="minorHAnsi"/>
                <w:sz w:val="22"/>
                <w:szCs w:val="22"/>
              </w:rPr>
              <w:t>For further detail, the school</w:t>
            </w:r>
            <w:r w:rsidR="00C14DD9">
              <w:rPr>
                <w:rFonts w:asciiTheme="minorHAnsi" w:hAnsiTheme="minorHAnsi"/>
                <w:sz w:val="22"/>
                <w:szCs w:val="22"/>
              </w:rPr>
              <w:t>s</w:t>
            </w:r>
            <w:r w:rsidRPr="00751409">
              <w:rPr>
                <w:rFonts w:asciiTheme="minorHAnsi" w:hAnsiTheme="minorHAnsi"/>
                <w:sz w:val="22"/>
                <w:szCs w:val="22"/>
              </w:rPr>
              <w:t xml:space="preserve"> Accessibility P</w:t>
            </w:r>
            <w:r w:rsidR="00964654">
              <w:rPr>
                <w:rFonts w:asciiTheme="minorHAnsi" w:hAnsiTheme="minorHAnsi"/>
                <w:sz w:val="22"/>
                <w:szCs w:val="22"/>
              </w:rPr>
              <w:t>lan</w:t>
            </w:r>
            <w:r w:rsidRPr="00751409">
              <w:rPr>
                <w:rFonts w:asciiTheme="minorHAnsi" w:hAnsiTheme="minorHAnsi"/>
                <w:sz w:val="22"/>
                <w:szCs w:val="22"/>
              </w:rPr>
              <w:t xml:space="preserve"> is available on the </w:t>
            </w:r>
            <w:r w:rsidR="00D87BBD">
              <w:rPr>
                <w:rFonts w:asciiTheme="minorHAnsi" w:hAnsiTheme="minorHAnsi"/>
                <w:sz w:val="22"/>
                <w:szCs w:val="22"/>
              </w:rPr>
              <w:t xml:space="preserve">school </w:t>
            </w:r>
            <w:r w:rsidRPr="00751409">
              <w:rPr>
                <w:rFonts w:asciiTheme="minorHAnsi" w:hAnsiTheme="minorHAnsi"/>
                <w:sz w:val="22"/>
                <w:szCs w:val="22"/>
              </w:rPr>
              <w:t>website.</w:t>
            </w:r>
            <w:r>
              <w:rPr>
                <w:rFonts w:asciiTheme="minorHAnsi" w:hAnsiTheme="minorHAnsi"/>
              </w:rPr>
              <w:t xml:space="preserve"> </w:t>
            </w:r>
          </w:p>
        </w:tc>
      </w:tr>
      <w:tr w:rsidR="00DC7E25" w14:paraId="563EC2E3" w14:textId="77777777" w:rsidTr="00A50E01">
        <w:tc>
          <w:tcPr>
            <w:tcW w:w="10206" w:type="dxa"/>
            <w:gridSpan w:val="3"/>
            <w:shd w:val="clear" w:color="auto" w:fill="C6D9F1" w:themeFill="text2" w:themeFillTint="33"/>
          </w:tcPr>
          <w:p w14:paraId="1199D9A1" w14:textId="77777777" w:rsidR="00DC7E25" w:rsidRPr="004720AB" w:rsidRDefault="00486833" w:rsidP="00ED4E47">
            <w:pPr>
              <w:rPr>
                <w:rStyle w:val="IntenseReference"/>
              </w:rPr>
            </w:pPr>
            <w:r w:rsidRPr="004720AB">
              <w:rPr>
                <w:rStyle w:val="IntenseReference"/>
              </w:rPr>
              <w:t>How will I be involved in supporting my child?</w:t>
            </w:r>
          </w:p>
        </w:tc>
      </w:tr>
      <w:tr w:rsidR="00DC7E25" w14:paraId="7798EDCE" w14:textId="77777777" w:rsidTr="00A50E01">
        <w:tc>
          <w:tcPr>
            <w:tcW w:w="10206" w:type="dxa"/>
            <w:gridSpan w:val="3"/>
          </w:tcPr>
          <w:p w14:paraId="4620E695" w14:textId="36028A8F" w:rsidR="00035ACD" w:rsidRDefault="00661823" w:rsidP="00062413">
            <w:pPr>
              <w:spacing w:before="240"/>
            </w:pPr>
            <w:r w:rsidRPr="00661823">
              <w:t>You are always very welcome to talk about your child with school staff at any mutually convenient time.  You will also</w:t>
            </w:r>
            <w:r>
              <w:t xml:space="preserve"> </w:t>
            </w:r>
            <w:r w:rsidR="00751409">
              <w:t>be invited to attend regular parents’ meetings (Parents’ Evening) and other review meetings if appropriate.  You can support your child’s learning and development in other ways, including:</w:t>
            </w:r>
          </w:p>
          <w:p w14:paraId="5C31FD11" w14:textId="77777777" w:rsidR="009A62A4" w:rsidRPr="00751409" w:rsidRDefault="00751409" w:rsidP="00062413">
            <w:pPr>
              <w:pStyle w:val="ListParagraph"/>
              <w:numPr>
                <w:ilvl w:val="0"/>
                <w:numId w:val="9"/>
              </w:numPr>
              <w:spacing w:before="240" w:after="200" w:line="240" w:lineRule="auto"/>
              <w:rPr>
                <w:i/>
              </w:rPr>
            </w:pPr>
            <w:r>
              <w:t>Attending assemblies</w:t>
            </w:r>
          </w:p>
          <w:p w14:paraId="56005CB1" w14:textId="77777777" w:rsidR="00751409" w:rsidRPr="00751409" w:rsidRDefault="00751409" w:rsidP="00062413">
            <w:pPr>
              <w:pStyle w:val="ListParagraph"/>
              <w:numPr>
                <w:ilvl w:val="0"/>
                <w:numId w:val="9"/>
              </w:numPr>
              <w:spacing w:before="240" w:after="200" w:line="240" w:lineRule="auto"/>
              <w:rPr>
                <w:i/>
              </w:rPr>
            </w:pPr>
            <w:r>
              <w:t>Sports events</w:t>
            </w:r>
          </w:p>
          <w:p w14:paraId="40FF19CA" w14:textId="77777777" w:rsidR="00751409" w:rsidRPr="00751409" w:rsidRDefault="00751409" w:rsidP="00062413">
            <w:pPr>
              <w:pStyle w:val="ListParagraph"/>
              <w:numPr>
                <w:ilvl w:val="0"/>
                <w:numId w:val="9"/>
              </w:numPr>
              <w:spacing w:before="240" w:after="200" w:line="240" w:lineRule="auto"/>
              <w:rPr>
                <w:i/>
              </w:rPr>
            </w:pPr>
            <w:r>
              <w:t>Parent volunteers</w:t>
            </w:r>
          </w:p>
          <w:p w14:paraId="07C301E4" w14:textId="77777777" w:rsidR="00751409" w:rsidRPr="00751409" w:rsidRDefault="00751409" w:rsidP="00062413">
            <w:pPr>
              <w:pStyle w:val="ListParagraph"/>
              <w:numPr>
                <w:ilvl w:val="0"/>
                <w:numId w:val="9"/>
              </w:numPr>
              <w:spacing w:before="240" w:after="200" w:line="240" w:lineRule="auto"/>
              <w:rPr>
                <w:i/>
              </w:rPr>
            </w:pPr>
            <w:r>
              <w:t>Whole school events and celebrations</w:t>
            </w:r>
          </w:p>
          <w:p w14:paraId="465DF907" w14:textId="77777777" w:rsidR="00751409" w:rsidRPr="00751409" w:rsidRDefault="00751409" w:rsidP="00062413">
            <w:pPr>
              <w:pStyle w:val="ListParagraph"/>
              <w:numPr>
                <w:ilvl w:val="0"/>
                <w:numId w:val="9"/>
              </w:numPr>
              <w:spacing w:before="240" w:after="200" w:line="240" w:lineRule="auto"/>
              <w:rPr>
                <w:i/>
              </w:rPr>
            </w:pPr>
            <w:r>
              <w:t>Become a parent governor</w:t>
            </w:r>
          </w:p>
          <w:p w14:paraId="1E2758C3" w14:textId="77777777" w:rsidR="00751409" w:rsidRPr="00751409" w:rsidRDefault="00751409" w:rsidP="00062413">
            <w:pPr>
              <w:pStyle w:val="ListParagraph"/>
              <w:numPr>
                <w:ilvl w:val="0"/>
                <w:numId w:val="9"/>
              </w:numPr>
              <w:spacing w:before="240" w:after="200" w:line="240" w:lineRule="auto"/>
              <w:rPr>
                <w:i/>
              </w:rPr>
            </w:pPr>
            <w:r>
              <w:t>Come to school information events</w:t>
            </w:r>
          </w:p>
          <w:p w14:paraId="228C334E" w14:textId="15A9E94C" w:rsidR="00751409" w:rsidRPr="00751409" w:rsidRDefault="00751409" w:rsidP="00062413">
            <w:pPr>
              <w:pStyle w:val="ListParagraph"/>
              <w:numPr>
                <w:ilvl w:val="0"/>
                <w:numId w:val="9"/>
              </w:numPr>
              <w:spacing w:before="240" w:after="200" w:line="240" w:lineRule="auto"/>
              <w:rPr>
                <w:i/>
              </w:rPr>
            </w:pPr>
            <w:r>
              <w:t>Support your child regularly with their reading, spellings, times tables and other home learning projects</w:t>
            </w:r>
          </w:p>
        </w:tc>
      </w:tr>
      <w:tr w:rsidR="00DC7E25" w14:paraId="1E7105F7" w14:textId="77777777" w:rsidTr="00A50E01">
        <w:tc>
          <w:tcPr>
            <w:tcW w:w="10206" w:type="dxa"/>
            <w:gridSpan w:val="3"/>
            <w:shd w:val="clear" w:color="auto" w:fill="C6D9F1" w:themeFill="text2" w:themeFillTint="33"/>
          </w:tcPr>
          <w:p w14:paraId="40E7FA10" w14:textId="77777777" w:rsidR="00DC7E25" w:rsidRPr="004720AB" w:rsidRDefault="00486833">
            <w:pPr>
              <w:rPr>
                <w:rStyle w:val="IntenseReference"/>
              </w:rPr>
            </w:pPr>
            <w:r w:rsidRPr="004720AB">
              <w:rPr>
                <w:rStyle w:val="IntenseReference"/>
              </w:rPr>
              <w:t>How is my child involved?</w:t>
            </w:r>
          </w:p>
        </w:tc>
      </w:tr>
      <w:tr w:rsidR="00256FC6" w14:paraId="33E6138E" w14:textId="77777777" w:rsidTr="00A50E01">
        <w:tc>
          <w:tcPr>
            <w:tcW w:w="10206" w:type="dxa"/>
            <w:gridSpan w:val="3"/>
          </w:tcPr>
          <w:p w14:paraId="0D7539E0" w14:textId="3995D275" w:rsidR="009A62A4" w:rsidRDefault="00035ACD" w:rsidP="00FE0653">
            <w:pPr>
              <w:shd w:val="clear" w:color="auto" w:fill="FFFFFF"/>
              <w:spacing w:before="161" w:after="161"/>
              <w:rPr>
                <w:rFonts w:eastAsia="Times New Roman" w:cstheme="minorHAnsi"/>
                <w:lang w:val="en" w:eastAsia="en-GB"/>
              </w:rPr>
            </w:pPr>
            <w:r>
              <w:rPr>
                <w:rFonts w:eastAsia="Times New Roman" w:cstheme="minorHAnsi"/>
                <w:lang w:val="en" w:eastAsia="en-GB"/>
              </w:rPr>
              <w:t xml:space="preserve">We encourage all pupils to be actively involved in their learning, and staff are committed to working in partnership with the child and their family to set appropriate learning goals.  We seek to ascertain </w:t>
            </w:r>
            <w:r w:rsidR="00751409">
              <w:rPr>
                <w:rFonts w:eastAsia="Times New Roman" w:cstheme="minorHAnsi"/>
                <w:lang w:val="en" w:eastAsia="en-GB"/>
              </w:rPr>
              <w:t>your</w:t>
            </w:r>
            <w:r>
              <w:rPr>
                <w:rFonts w:eastAsia="Times New Roman" w:cstheme="minorHAnsi"/>
                <w:lang w:val="en" w:eastAsia="en-GB"/>
              </w:rPr>
              <w:t xml:space="preserve"> child’s</w:t>
            </w:r>
            <w:r w:rsidRPr="00855E24">
              <w:rPr>
                <w:rFonts w:eastAsia="Times New Roman" w:cstheme="minorHAnsi"/>
                <w:lang w:val="en" w:eastAsia="en-GB"/>
              </w:rPr>
              <w:t xml:space="preserve"> strengths, difficulties, preferred l</w:t>
            </w:r>
            <w:r>
              <w:rPr>
                <w:rFonts w:eastAsia="Times New Roman" w:cstheme="minorHAnsi"/>
                <w:lang w:val="en" w:eastAsia="en-GB"/>
              </w:rPr>
              <w:t>earning styles and aspirations.</w:t>
            </w:r>
            <w:r w:rsidR="00751409">
              <w:rPr>
                <w:rFonts w:eastAsia="Times New Roman" w:cstheme="minorHAnsi"/>
                <w:lang w:val="en" w:eastAsia="en-GB"/>
              </w:rPr>
              <w:t xml:space="preserve">  Where appropriate, they may share these</w:t>
            </w:r>
            <w:r w:rsidR="00FE0653">
              <w:rPr>
                <w:rFonts w:eastAsia="Times New Roman" w:cstheme="minorHAnsi"/>
                <w:lang w:val="en" w:eastAsia="en-GB"/>
              </w:rPr>
              <w:t xml:space="preserve"> in pupil interviews, surveys and in our active School Council.  </w:t>
            </w:r>
            <w:r>
              <w:rPr>
                <w:rFonts w:eastAsia="Times New Roman" w:cstheme="minorHAnsi"/>
                <w:lang w:val="en" w:eastAsia="en-GB"/>
              </w:rPr>
              <w:t>In addition to this, their</w:t>
            </w:r>
            <w:r w:rsidRPr="00855E24">
              <w:rPr>
                <w:rFonts w:eastAsia="Times New Roman" w:cstheme="minorHAnsi"/>
                <w:lang w:val="en" w:eastAsia="en-GB"/>
              </w:rPr>
              <w:t xml:space="preserve"> progress and attainment is carefully tracked and next steps a</w:t>
            </w:r>
            <w:r>
              <w:rPr>
                <w:rFonts w:eastAsia="Times New Roman" w:cstheme="minorHAnsi"/>
                <w:lang w:val="en" w:eastAsia="en-GB"/>
              </w:rPr>
              <w:t xml:space="preserve">re agreed and shared regularly with parents at formal and informal meeting times. </w:t>
            </w:r>
          </w:p>
          <w:p w14:paraId="2DC83F71" w14:textId="77777777" w:rsidR="00D87BBD" w:rsidRPr="00D87BBD" w:rsidRDefault="00D87BBD" w:rsidP="00FE0653">
            <w:pPr>
              <w:shd w:val="clear" w:color="auto" w:fill="FFFFFF"/>
              <w:spacing w:before="161" w:after="161"/>
              <w:rPr>
                <w:rFonts w:eastAsia="Times New Roman" w:cstheme="minorHAnsi"/>
                <w:sz w:val="2"/>
                <w:lang w:val="en" w:eastAsia="en-GB"/>
              </w:rPr>
            </w:pPr>
          </w:p>
          <w:p w14:paraId="4B7A74F7" w14:textId="45BAE3F6" w:rsidR="007B5470" w:rsidRPr="00A167BA" w:rsidRDefault="00661823" w:rsidP="00FE0653">
            <w:pPr>
              <w:shd w:val="clear" w:color="auto" w:fill="FFFFFF"/>
              <w:spacing w:before="161" w:after="161"/>
              <w:rPr>
                <w:rFonts w:eastAsia="Times New Roman" w:cstheme="minorHAnsi"/>
                <w:lang w:eastAsia="en-GB"/>
              </w:rPr>
            </w:pPr>
            <w:r w:rsidRPr="00661823">
              <w:rPr>
                <w:rFonts w:eastAsia="Times New Roman" w:cstheme="minorHAnsi"/>
                <w:lang w:eastAsia="en-GB"/>
              </w:rPr>
              <w:lastRenderedPageBreak/>
              <w:t>If your child is identified as having SEND their views will be recorded on their Pupil Outcome Plan (POP) and shared with you and anyone else working with your child.  You and your child will also be involved in the assessment process in reviewing the progress towards their individual outcomes.</w:t>
            </w:r>
          </w:p>
        </w:tc>
      </w:tr>
      <w:tr w:rsidR="00256FC6" w14:paraId="4C85D844" w14:textId="77777777" w:rsidTr="00A50E01">
        <w:tc>
          <w:tcPr>
            <w:tcW w:w="10206" w:type="dxa"/>
            <w:gridSpan w:val="3"/>
            <w:shd w:val="clear" w:color="auto" w:fill="C6D9F1" w:themeFill="text2" w:themeFillTint="33"/>
          </w:tcPr>
          <w:p w14:paraId="61636F0A" w14:textId="5691283E" w:rsidR="008957D5" w:rsidRDefault="008957D5">
            <w:pPr>
              <w:rPr>
                <w:rStyle w:val="IntenseReference"/>
              </w:rPr>
            </w:pPr>
            <w:r>
              <w:rPr>
                <w:rStyle w:val="IntenseReference"/>
              </w:rPr>
              <w:lastRenderedPageBreak/>
              <w:t xml:space="preserve">Arrangements </w:t>
            </w:r>
            <w:r w:rsidR="00D530BF">
              <w:rPr>
                <w:rStyle w:val="IntenseReference"/>
              </w:rPr>
              <w:t xml:space="preserve">for the Admissions and Transition </w:t>
            </w:r>
          </w:p>
          <w:p w14:paraId="1C88F0AD" w14:textId="65B16458" w:rsidR="00256FC6" w:rsidRPr="004720AB" w:rsidRDefault="00256FC6">
            <w:pPr>
              <w:rPr>
                <w:rStyle w:val="IntenseReference"/>
              </w:rPr>
            </w:pPr>
            <w:r w:rsidRPr="004720AB">
              <w:rPr>
                <w:rStyle w:val="IntenseReference"/>
              </w:rPr>
              <w:t>How will my child be supported with moving classes, year groups or to another school?</w:t>
            </w:r>
          </w:p>
        </w:tc>
      </w:tr>
      <w:tr w:rsidR="00256FC6" w14:paraId="6064A522" w14:textId="77777777" w:rsidTr="00A50E01">
        <w:tc>
          <w:tcPr>
            <w:tcW w:w="10206" w:type="dxa"/>
            <w:gridSpan w:val="3"/>
          </w:tcPr>
          <w:p w14:paraId="14E18CF2" w14:textId="25A9E1DC" w:rsidR="00D530BF" w:rsidRPr="00D530BF" w:rsidRDefault="00D530BF" w:rsidP="007B5470">
            <w:pPr>
              <w:rPr>
                <w:rFonts w:cstheme="minorHAnsi"/>
                <w:b/>
                <w:i/>
                <w:iCs/>
              </w:rPr>
            </w:pPr>
            <w:r w:rsidRPr="00D530BF">
              <w:rPr>
                <w:rFonts w:cstheme="minorHAnsi"/>
                <w:b/>
                <w:i/>
                <w:iCs/>
              </w:rPr>
              <w:t>Admissions</w:t>
            </w:r>
            <w:r>
              <w:rPr>
                <w:rFonts w:cstheme="minorHAnsi"/>
                <w:b/>
                <w:i/>
                <w:iCs/>
              </w:rPr>
              <w:t xml:space="preserve"> – please see the Admissions policy for further information</w:t>
            </w:r>
          </w:p>
          <w:p w14:paraId="4E87EA83" w14:textId="4F3C82AC" w:rsidR="00D530BF" w:rsidRDefault="00D530BF" w:rsidP="007B5470">
            <w:pPr>
              <w:rPr>
                <w:rFonts w:cstheme="minorHAnsi"/>
                <w:b/>
                <w:i/>
                <w:iCs/>
              </w:rPr>
            </w:pPr>
          </w:p>
          <w:p w14:paraId="2CAE922A" w14:textId="77777777" w:rsidR="00D530BF" w:rsidRPr="00D530BF" w:rsidRDefault="00D530BF" w:rsidP="00D530BF">
            <w:pPr>
              <w:rPr>
                <w:rFonts w:cstheme="minorHAnsi"/>
                <w:i/>
                <w:iCs/>
              </w:rPr>
            </w:pPr>
            <w:r w:rsidRPr="00D530BF">
              <w:rPr>
                <w:rFonts w:cstheme="minorHAnsi"/>
                <w:i/>
                <w:iCs/>
              </w:rPr>
              <w:t xml:space="preserve">Richard Hill CE Primary School does not allow the refusal of admission because it is believed that the school cannot cater for the child's special educational needs. </w:t>
            </w:r>
          </w:p>
          <w:p w14:paraId="402A2249" w14:textId="77777777" w:rsidR="00D530BF" w:rsidRPr="00D530BF" w:rsidRDefault="00D530BF" w:rsidP="00D530BF">
            <w:pPr>
              <w:rPr>
                <w:rFonts w:cstheme="minorHAnsi"/>
                <w:i/>
                <w:iCs/>
              </w:rPr>
            </w:pPr>
            <w:r w:rsidRPr="00D530BF">
              <w:rPr>
                <w:rFonts w:cstheme="minorHAnsi"/>
                <w:i/>
                <w:iCs/>
              </w:rPr>
              <w:t xml:space="preserve"> </w:t>
            </w:r>
          </w:p>
          <w:p w14:paraId="2B7219DF" w14:textId="6476012B" w:rsidR="00D530BF" w:rsidRPr="00D530BF" w:rsidRDefault="00D530BF" w:rsidP="00D530BF">
            <w:pPr>
              <w:rPr>
                <w:rFonts w:cstheme="minorHAnsi"/>
                <w:i/>
                <w:iCs/>
              </w:rPr>
            </w:pPr>
            <w:r w:rsidRPr="00D530BF">
              <w:rPr>
                <w:rFonts w:cstheme="minorHAnsi"/>
                <w:i/>
                <w:iCs/>
              </w:rPr>
              <w:t>1</w:t>
            </w:r>
            <w:r>
              <w:rPr>
                <w:rFonts w:cstheme="minorHAnsi"/>
                <w:i/>
                <w:iCs/>
              </w:rPr>
              <w:t>.1</w:t>
            </w:r>
            <w:r w:rsidRPr="00D530BF">
              <w:rPr>
                <w:rFonts w:cstheme="minorHAnsi"/>
                <w:i/>
                <w:iCs/>
              </w:rPr>
              <w:t xml:space="preserve">              Pupils with special educational needs but no EHCP are dealt with through normal admissions policy, and schools cannot refuse to admit a pupil because he/</w:t>
            </w:r>
            <w:proofErr w:type="spellStart"/>
            <w:r w:rsidRPr="00D530BF">
              <w:rPr>
                <w:rFonts w:cstheme="minorHAnsi"/>
                <w:i/>
                <w:iCs/>
              </w:rPr>
              <w:t>shedoes</w:t>
            </w:r>
            <w:proofErr w:type="spellEnd"/>
            <w:r w:rsidRPr="00D530BF">
              <w:rPr>
                <w:rFonts w:cstheme="minorHAnsi"/>
                <w:i/>
                <w:iCs/>
              </w:rPr>
              <w:t xml:space="preserve"> not have an EHCP or is being assessed for an EHCP. </w:t>
            </w:r>
          </w:p>
          <w:p w14:paraId="53574133" w14:textId="77777777" w:rsidR="00D530BF" w:rsidRPr="00D530BF" w:rsidRDefault="00D530BF" w:rsidP="00D530BF">
            <w:pPr>
              <w:rPr>
                <w:rFonts w:cstheme="minorHAnsi"/>
                <w:i/>
                <w:iCs/>
              </w:rPr>
            </w:pPr>
            <w:r w:rsidRPr="00D530BF">
              <w:rPr>
                <w:rFonts w:cstheme="minorHAnsi"/>
                <w:i/>
                <w:iCs/>
              </w:rPr>
              <w:t xml:space="preserve"> </w:t>
            </w:r>
          </w:p>
          <w:p w14:paraId="556D1C6A" w14:textId="1E17A8B0" w:rsidR="00D530BF" w:rsidRPr="00D530BF" w:rsidRDefault="00D530BF" w:rsidP="00D530BF">
            <w:pPr>
              <w:rPr>
                <w:rFonts w:cstheme="minorHAnsi"/>
                <w:i/>
                <w:iCs/>
              </w:rPr>
            </w:pPr>
            <w:r w:rsidRPr="00D530BF">
              <w:rPr>
                <w:rFonts w:cstheme="minorHAnsi"/>
                <w:i/>
                <w:iCs/>
              </w:rPr>
              <w:t>1.</w:t>
            </w:r>
            <w:r>
              <w:rPr>
                <w:rFonts w:cstheme="minorHAnsi"/>
                <w:i/>
                <w:iCs/>
              </w:rPr>
              <w:t>2</w:t>
            </w:r>
            <w:r w:rsidRPr="00D530BF">
              <w:rPr>
                <w:rFonts w:cstheme="minorHAnsi"/>
                <w:i/>
                <w:iCs/>
              </w:rPr>
              <w:tab/>
              <w:t xml:space="preserve">All Governing Bodies are required by section 324 of the Education Act 1996 to admit to a school a child with an EHCP that names the school. </w:t>
            </w:r>
          </w:p>
          <w:p w14:paraId="55E7F502" w14:textId="77777777" w:rsidR="00D530BF" w:rsidRPr="00D530BF" w:rsidRDefault="00D530BF" w:rsidP="00D530BF">
            <w:pPr>
              <w:rPr>
                <w:rFonts w:cstheme="minorHAnsi"/>
                <w:i/>
                <w:iCs/>
              </w:rPr>
            </w:pPr>
            <w:r w:rsidRPr="00D530BF">
              <w:rPr>
                <w:rFonts w:cstheme="minorHAnsi"/>
                <w:i/>
                <w:iCs/>
              </w:rPr>
              <w:t xml:space="preserve"> </w:t>
            </w:r>
          </w:p>
          <w:p w14:paraId="5F6DED94" w14:textId="63569746" w:rsidR="00D530BF" w:rsidRPr="00D530BF" w:rsidRDefault="00D530BF" w:rsidP="00D530BF">
            <w:pPr>
              <w:rPr>
                <w:rFonts w:cstheme="minorHAnsi"/>
                <w:i/>
                <w:iCs/>
              </w:rPr>
            </w:pPr>
            <w:r w:rsidRPr="00D530BF">
              <w:rPr>
                <w:rFonts w:cstheme="minorHAnsi"/>
                <w:i/>
                <w:iCs/>
              </w:rPr>
              <w:t>This is not an oversubscription criterion and schools must admit EHCP children whether they have places or not.</w:t>
            </w:r>
          </w:p>
          <w:p w14:paraId="0BF63F9C" w14:textId="77777777" w:rsidR="00D530BF" w:rsidRDefault="00D530BF" w:rsidP="00D530BF">
            <w:pPr>
              <w:rPr>
                <w:rFonts w:cstheme="minorHAnsi"/>
                <w:b/>
                <w:i/>
                <w:iCs/>
              </w:rPr>
            </w:pPr>
          </w:p>
          <w:p w14:paraId="45C6841E" w14:textId="77777777" w:rsidR="00035ACD" w:rsidRPr="00FE0653" w:rsidRDefault="00035ACD" w:rsidP="007B5470">
            <w:pPr>
              <w:rPr>
                <w:rFonts w:cstheme="minorHAnsi"/>
                <w:b/>
              </w:rPr>
            </w:pPr>
            <w:r w:rsidRPr="00FE0653">
              <w:rPr>
                <w:rFonts w:cstheme="minorHAnsi"/>
                <w:b/>
                <w:i/>
                <w:iCs/>
              </w:rPr>
              <w:t>Transition into and within school</w:t>
            </w:r>
          </w:p>
          <w:p w14:paraId="6BC73D73" w14:textId="77777777" w:rsidR="00035ACD" w:rsidRDefault="00035ACD" w:rsidP="00035ACD">
            <w:pPr>
              <w:rPr>
                <w:rFonts w:cstheme="minorHAnsi"/>
              </w:rPr>
            </w:pPr>
            <w:r w:rsidRPr="00C176BB">
              <w:rPr>
                <w:rFonts w:cstheme="minorHAnsi"/>
              </w:rPr>
              <w:t>We understand how difficult it is for children and parents as they move into a new class or a new school and will do what we can, according to the individual needs of the child, to make transitions between classes - including from the nursery - as smoothly as possible.  This may include, for example:</w:t>
            </w:r>
          </w:p>
          <w:p w14:paraId="494F8BBF" w14:textId="77777777" w:rsidR="0091182A" w:rsidRPr="0091182A" w:rsidRDefault="0091182A" w:rsidP="00035ACD">
            <w:pPr>
              <w:rPr>
                <w:rFonts w:cstheme="minorHAnsi"/>
                <w:sz w:val="12"/>
              </w:rPr>
            </w:pPr>
          </w:p>
          <w:p w14:paraId="558D5AB7" w14:textId="77777777" w:rsidR="00035ACD" w:rsidRPr="00C176BB" w:rsidRDefault="00035ACD" w:rsidP="00035ACD">
            <w:pPr>
              <w:pStyle w:val="ListParagraph"/>
              <w:numPr>
                <w:ilvl w:val="0"/>
                <w:numId w:val="5"/>
              </w:numPr>
              <w:rPr>
                <w:rFonts w:cstheme="minorHAnsi"/>
              </w:rPr>
            </w:pPr>
            <w:r w:rsidRPr="00C176BB">
              <w:rPr>
                <w:rFonts w:cstheme="minorHAnsi"/>
              </w:rPr>
              <w:t>Additional meetings for the parents and child with the new teacher</w:t>
            </w:r>
          </w:p>
          <w:p w14:paraId="03E94B06" w14:textId="77777777" w:rsidR="004720AB" w:rsidRDefault="00035ACD" w:rsidP="00A80C20">
            <w:pPr>
              <w:pStyle w:val="ListParagraph"/>
              <w:numPr>
                <w:ilvl w:val="0"/>
                <w:numId w:val="5"/>
              </w:numPr>
              <w:rPr>
                <w:rFonts w:cstheme="minorHAnsi"/>
              </w:rPr>
            </w:pPr>
            <w:r w:rsidRPr="004720AB">
              <w:rPr>
                <w:rFonts w:cstheme="minorHAnsi"/>
              </w:rPr>
              <w:t>Additional visit to the classroom environment in order to identify where the toilets are, where the pegs are etc.</w:t>
            </w:r>
          </w:p>
          <w:p w14:paraId="14874C81" w14:textId="2C402242" w:rsidR="00FE0653" w:rsidRPr="00C176BB" w:rsidRDefault="00035ACD" w:rsidP="00FE0653">
            <w:pPr>
              <w:pStyle w:val="ListParagraph"/>
              <w:numPr>
                <w:ilvl w:val="0"/>
                <w:numId w:val="5"/>
              </w:numPr>
              <w:rPr>
                <w:rFonts w:cstheme="minorHAnsi"/>
              </w:rPr>
            </w:pPr>
            <w:r w:rsidRPr="004720AB">
              <w:rPr>
                <w:rFonts w:cstheme="minorHAnsi"/>
              </w:rPr>
              <w:t xml:space="preserve">Opportunities to take photographs of key people and places in order to make a transition booklet or </w:t>
            </w:r>
          </w:p>
          <w:p w14:paraId="7BCA1B77" w14:textId="77777777" w:rsidR="00035ACD" w:rsidRPr="00FE0653" w:rsidRDefault="00035ACD" w:rsidP="00035ACD">
            <w:pPr>
              <w:rPr>
                <w:rFonts w:cstheme="minorHAnsi"/>
                <w:b/>
              </w:rPr>
            </w:pPr>
            <w:r w:rsidRPr="00FE0653">
              <w:rPr>
                <w:rFonts w:cstheme="minorHAnsi"/>
                <w:b/>
                <w:i/>
                <w:iCs/>
              </w:rPr>
              <w:t>Transition to Secondary School</w:t>
            </w:r>
          </w:p>
          <w:p w14:paraId="6DD5DD2B" w14:textId="77777777" w:rsidR="009A62A4" w:rsidRDefault="00035ACD">
            <w:pPr>
              <w:rPr>
                <w:rFonts w:cstheme="minorHAnsi"/>
              </w:rPr>
            </w:pPr>
            <w:r w:rsidRPr="00C176BB">
              <w:rPr>
                <w:rFonts w:cstheme="minorHAnsi"/>
              </w:rPr>
              <w:t xml:space="preserve">The secondary school SENCo is invited to Annual Reviews and other review meetings.  Additional transition arrangements may be made at these reviews e.g., extra visits, travel training etc. </w:t>
            </w:r>
          </w:p>
          <w:p w14:paraId="35F4FE92" w14:textId="77777777" w:rsidR="00661823" w:rsidRDefault="00661823">
            <w:pPr>
              <w:rPr>
                <w:rFonts w:cstheme="minorHAnsi"/>
              </w:rPr>
            </w:pPr>
          </w:p>
          <w:p w14:paraId="5DF601A6" w14:textId="77777777" w:rsidR="00661823" w:rsidRPr="00661823" w:rsidRDefault="00661823" w:rsidP="00661823">
            <w:pPr>
              <w:rPr>
                <w:rFonts w:cstheme="minorHAnsi"/>
                <w:b/>
                <w:i/>
              </w:rPr>
            </w:pPr>
            <w:r w:rsidRPr="00661823">
              <w:rPr>
                <w:rFonts w:cstheme="minorHAnsi"/>
                <w:b/>
                <w:i/>
              </w:rPr>
              <w:t>Preparing for Adulthood</w:t>
            </w:r>
          </w:p>
          <w:p w14:paraId="41AA2BF9" w14:textId="77777777" w:rsidR="00661823" w:rsidRDefault="00661823" w:rsidP="00661823">
            <w:pPr>
              <w:rPr>
                <w:rFonts w:cstheme="minorHAnsi"/>
              </w:rPr>
            </w:pPr>
            <w:r w:rsidRPr="00661823">
              <w:rPr>
                <w:rFonts w:cstheme="minorHAnsi"/>
              </w:rPr>
              <w:t>Throughout their time at school, your child’s outcomes will reflect their ambitions which could include higher education, employment, independent living and participation in society.</w:t>
            </w:r>
            <w:r>
              <w:rPr>
                <w:rFonts w:cstheme="minorHAnsi"/>
              </w:rPr>
              <w:t xml:space="preserve"> </w:t>
            </w:r>
          </w:p>
          <w:p w14:paraId="4092B8E0" w14:textId="77777777" w:rsidR="00FE0653" w:rsidRPr="0091182A" w:rsidRDefault="00FE0653">
            <w:pPr>
              <w:rPr>
                <w:rFonts w:cstheme="minorHAnsi"/>
                <w:sz w:val="12"/>
              </w:rPr>
            </w:pPr>
          </w:p>
          <w:p w14:paraId="552D3E16" w14:textId="77777777" w:rsidR="00FE0653" w:rsidRDefault="00FE0653">
            <w:pPr>
              <w:rPr>
                <w:rFonts w:cstheme="minorHAnsi"/>
                <w:b/>
                <w:i/>
              </w:rPr>
            </w:pPr>
            <w:r w:rsidRPr="00FE0653">
              <w:rPr>
                <w:rFonts w:cstheme="minorHAnsi"/>
                <w:b/>
                <w:i/>
              </w:rPr>
              <w:t xml:space="preserve">Enhanced transition arrangements are tailored to meet individual needs. </w:t>
            </w:r>
          </w:p>
          <w:p w14:paraId="618C59FA" w14:textId="336EFE57" w:rsidR="00FD11AB" w:rsidRPr="0091182A" w:rsidRDefault="00FD11AB">
            <w:pPr>
              <w:rPr>
                <w:rFonts w:cstheme="minorHAnsi"/>
                <w:b/>
                <w:i/>
                <w:sz w:val="12"/>
              </w:rPr>
            </w:pPr>
          </w:p>
        </w:tc>
      </w:tr>
      <w:tr w:rsidR="00256FC6" w14:paraId="35527E55" w14:textId="77777777" w:rsidTr="00A50E01">
        <w:tc>
          <w:tcPr>
            <w:tcW w:w="10206" w:type="dxa"/>
            <w:gridSpan w:val="3"/>
            <w:shd w:val="clear" w:color="auto" w:fill="C6D9F1" w:themeFill="text2" w:themeFillTint="33"/>
          </w:tcPr>
          <w:p w14:paraId="101FF6FA" w14:textId="77777777" w:rsidR="00256FC6" w:rsidRPr="004720AB" w:rsidRDefault="00256FC6">
            <w:pPr>
              <w:rPr>
                <w:rStyle w:val="IntenseReference"/>
              </w:rPr>
            </w:pPr>
            <w:r w:rsidRPr="004720AB">
              <w:rPr>
                <w:rStyle w:val="IntenseReference"/>
              </w:rPr>
              <w:t>How will my child be included in activities outside of school including trips?</w:t>
            </w:r>
          </w:p>
        </w:tc>
      </w:tr>
      <w:tr w:rsidR="00DC7E25" w14:paraId="3B7C44AB" w14:textId="77777777" w:rsidTr="00062413">
        <w:trPr>
          <w:trHeight w:val="1379"/>
        </w:trPr>
        <w:tc>
          <w:tcPr>
            <w:tcW w:w="10206" w:type="dxa"/>
            <w:gridSpan w:val="3"/>
          </w:tcPr>
          <w:p w14:paraId="58FDB9B5" w14:textId="77777777" w:rsidR="007B5470" w:rsidRDefault="00035ACD" w:rsidP="0091182A">
            <w:pPr>
              <w:spacing w:before="240"/>
              <w:rPr>
                <w:rFonts w:cstheme="minorHAnsi"/>
              </w:rPr>
            </w:pPr>
            <w:r w:rsidRPr="00C176BB">
              <w:rPr>
                <w:rFonts w:cstheme="minorHAnsi"/>
              </w:rPr>
              <w:t xml:space="preserve">All of our children have equal access to before school, lunchtime and after school clubs which develop engagement with the wider curriculum.  Where necessary, we make amendments and adaptations to meet the physical and learning needs of our children.  Class trips are part of our curriculum and we aim for all children to benefit from them.  No child is excluded from a trip because of SEN, disability or medical needs. </w:t>
            </w:r>
          </w:p>
          <w:p w14:paraId="0B439A1F" w14:textId="276E9959" w:rsidR="00D87BBD" w:rsidRPr="00D87BBD" w:rsidRDefault="00D87BBD" w:rsidP="0091182A">
            <w:pPr>
              <w:spacing w:before="240"/>
              <w:rPr>
                <w:rFonts w:cstheme="minorHAnsi"/>
                <w:sz w:val="8"/>
              </w:rPr>
            </w:pPr>
          </w:p>
        </w:tc>
      </w:tr>
      <w:tr w:rsidR="00DC7E25" w14:paraId="5D544320" w14:textId="77777777" w:rsidTr="00A50E01">
        <w:tc>
          <w:tcPr>
            <w:tcW w:w="10206" w:type="dxa"/>
            <w:gridSpan w:val="3"/>
            <w:shd w:val="clear" w:color="auto" w:fill="C6D9F1" w:themeFill="text2" w:themeFillTint="33"/>
          </w:tcPr>
          <w:p w14:paraId="296330CF" w14:textId="77777777" w:rsidR="00DC7E25" w:rsidRPr="004720AB" w:rsidRDefault="00486833">
            <w:pPr>
              <w:rPr>
                <w:rStyle w:val="IntenseReference"/>
              </w:rPr>
            </w:pPr>
            <w:r w:rsidRPr="004720AB">
              <w:rPr>
                <w:rStyle w:val="IntenseReference"/>
              </w:rPr>
              <w:t>What can I do if I am worried, unhappy with something or I need to make a complaint?</w:t>
            </w:r>
          </w:p>
        </w:tc>
      </w:tr>
      <w:tr w:rsidR="00FE0653" w14:paraId="3FD1799F" w14:textId="77777777" w:rsidTr="00A50E01">
        <w:trPr>
          <w:trHeight w:val="300"/>
        </w:trPr>
        <w:tc>
          <w:tcPr>
            <w:tcW w:w="10206" w:type="dxa"/>
            <w:gridSpan w:val="3"/>
          </w:tcPr>
          <w:p w14:paraId="0E0E2739" w14:textId="1ABB9792" w:rsidR="00FE0653" w:rsidRDefault="00FE0653" w:rsidP="0091182A">
            <w:pPr>
              <w:spacing w:before="240"/>
              <w:rPr>
                <w:rFonts w:cstheme="minorHAnsi"/>
              </w:rPr>
            </w:pPr>
            <w:r w:rsidRPr="00C176BB">
              <w:rPr>
                <w:rFonts w:cstheme="minorHAnsi"/>
              </w:rPr>
              <w:t xml:space="preserve">The school works, wherever possible, in partnership with parents to ensure a collaborative approach to meeting </w:t>
            </w:r>
            <w:r>
              <w:rPr>
                <w:rFonts w:cstheme="minorHAnsi"/>
              </w:rPr>
              <w:t xml:space="preserve">your child’s </w:t>
            </w:r>
            <w:r w:rsidRPr="00C176BB">
              <w:rPr>
                <w:rFonts w:cstheme="minorHAnsi"/>
              </w:rPr>
              <w:t xml:space="preserve">needs. </w:t>
            </w:r>
            <w:r>
              <w:rPr>
                <w:rFonts w:cstheme="minorHAnsi"/>
              </w:rPr>
              <w:t>If you have a concern, please b</w:t>
            </w:r>
            <w:r w:rsidR="008F508A">
              <w:rPr>
                <w:rFonts w:cstheme="minorHAnsi"/>
              </w:rPr>
              <w:t>ring this to the attention of your child’s</w:t>
            </w:r>
            <w:r>
              <w:rPr>
                <w:rFonts w:cstheme="minorHAnsi"/>
              </w:rPr>
              <w:t xml:space="preserve"> class teacher or SENCo in the first instance.  </w:t>
            </w:r>
          </w:p>
          <w:p w14:paraId="7A109624" w14:textId="77777777" w:rsidR="008F508A" w:rsidRDefault="008F508A" w:rsidP="00FE0653">
            <w:pPr>
              <w:rPr>
                <w:rFonts w:cstheme="minorHAnsi"/>
              </w:rPr>
            </w:pPr>
          </w:p>
          <w:p w14:paraId="63CE9F5E" w14:textId="77777777" w:rsidR="008F508A" w:rsidRDefault="00FE0653" w:rsidP="00FE0653">
            <w:pPr>
              <w:rPr>
                <w:rFonts w:cstheme="minorHAnsi"/>
              </w:rPr>
            </w:pPr>
            <w:r>
              <w:rPr>
                <w:rFonts w:cstheme="minorHAnsi"/>
              </w:rPr>
              <w:t xml:space="preserve">Should you wish to make a formal complaint, </w:t>
            </w:r>
            <w:r w:rsidR="008F508A">
              <w:rPr>
                <w:rFonts w:cstheme="minorHAnsi"/>
              </w:rPr>
              <w:t xml:space="preserve">you must do this in writing.  </w:t>
            </w:r>
            <w:r w:rsidRPr="00C176BB">
              <w:rPr>
                <w:rFonts w:cstheme="minorHAnsi"/>
              </w:rPr>
              <w:t>All complaints are taken seriously and are heard through the school's complaints policy and procedure.</w:t>
            </w:r>
            <w:r w:rsidR="008F508A">
              <w:rPr>
                <w:rFonts w:cstheme="minorHAnsi"/>
              </w:rPr>
              <w:t xml:space="preserve">  A copy of this document can found on the school website and is available at the School Office.</w:t>
            </w:r>
          </w:p>
          <w:p w14:paraId="7554E6F5" w14:textId="77777777" w:rsidR="00FD11AB" w:rsidRDefault="00FD11AB" w:rsidP="00FE0653">
            <w:pPr>
              <w:rPr>
                <w:rFonts w:cstheme="minorHAnsi"/>
              </w:rPr>
            </w:pPr>
          </w:p>
          <w:p w14:paraId="06853867" w14:textId="4C2A231B" w:rsidR="00FE0653" w:rsidRPr="00FE0653" w:rsidRDefault="00FE0653" w:rsidP="00FE0653">
            <w:pPr>
              <w:rPr>
                <w:rFonts w:cstheme="minorHAnsi"/>
              </w:rPr>
            </w:pPr>
            <w:r>
              <w:rPr>
                <w:rFonts w:cstheme="minorHAnsi"/>
              </w:rPr>
              <w:t>Key individuals are:</w:t>
            </w:r>
          </w:p>
        </w:tc>
      </w:tr>
      <w:tr w:rsidR="00FE0653" w14:paraId="47DDC04E" w14:textId="77777777" w:rsidTr="00A50E01">
        <w:trPr>
          <w:trHeight w:val="298"/>
        </w:trPr>
        <w:tc>
          <w:tcPr>
            <w:tcW w:w="2155" w:type="dxa"/>
            <w:shd w:val="clear" w:color="auto" w:fill="C6D9F1" w:themeFill="text2" w:themeFillTint="33"/>
          </w:tcPr>
          <w:p w14:paraId="5070B084" w14:textId="7A8F4AE9" w:rsidR="00FE0653" w:rsidRPr="00C176BB" w:rsidRDefault="00FE0653" w:rsidP="00035ACD">
            <w:pPr>
              <w:rPr>
                <w:rFonts w:cstheme="minorHAnsi"/>
              </w:rPr>
            </w:pPr>
            <w:r>
              <w:rPr>
                <w:rFonts w:cstheme="minorHAnsi"/>
              </w:rPr>
              <w:t>Name</w:t>
            </w:r>
          </w:p>
        </w:tc>
        <w:tc>
          <w:tcPr>
            <w:tcW w:w="3660" w:type="dxa"/>
          </w:tcPr>
          <w:p w14:paraId="65688A74" w14:textId="11847B7F" w:rsidR="00FE0653" w:rsidRPr="00C176BB" w:rsidRDefault="00A059F0" w:rsidP="00035ACD">
            <w:pPr>
              <w:rPr>
                <w:rFonts w:cstheme="minorHAnsi"/>
              </w:rPr>
            </w:pPr>
            <w:r>
              <w:rPr>
                <w:rFonts w:cstheme="minorHAnsi"/>
              </w:rPr>
              <w:t>Sally Applebee</w:t>
            </w:r>
          </w:p>
        </w:tc>
        <w:tc>
          <w:tcPr>
            <w:tcW w:w="4391" w:type="dxa"/>
          </w:tcPr>
          <w:p w14:paraId="6271EEA9" w14:textId="74EA708A" w:rsidR="00FE0653" w:rsidRPr="00C176BB" w:rsidRDefault="00561AD1" w:rsidP="00035ACD">
            <w:pPr>
              <w:rPr>
                <w:rFonts w:cstheme="minorHAnsi"/>
              </w:rPr>
            </w:pPr>
            <w:r>
              <w:rPr>
                <w:rFonts w:cstheme="minorHAnsi"/>
              </w:rPr>
              <w:t>Sharon Deakes</w:t>
            </w:r>
          </w:p>
        </w:tc>
      </w:tr>
      <w:tr w:rsidR="00FE0653" w14:paraId="7CD9808F" w14:textId="77777777" w:rsidTr="00A50E01">
        <w:trPr>
          <w:trHeight w:val="298"/>
        </w:trPr>
        <w:tc>
          <w:tcPr>
            <w:tcW w:w="2155" w:type="dxa"/>
            <w:shd w:val="clear" w:color="auto" w:fill="C6D9F1" w:themeFill="text2" w:themeFillTint="33"/>
          </w:tcPr>
          <w:p w14:paraId="00FA1382" w14:textId="0F8F3BA0" w:rsidR="00FE0653" w:rsidRPr="00C176BB" w:rsidRDefault="00FE0653" w:rsidP="00035ACD">
            <w:pPr>
              <w:rPr>
                <w:rFonts w:cstheme="minorHAnsi"/>
              </w:rPr>
            </w:pPr>
            <w:r>
              <w:rPr>
                <w:rFonts w:cstheme="minorHAnsi"/>
              </w:rPr>
              <w:lastRenderedPageBreak/>
              <w:t>Designation</w:t>
            </w:r>
          </w:p>
        </w:tc>
        <w:tc>
          <w:tcPr>
            <w:tcW w:w="3660" w:type="dxa"/>
          </w:tcPr>
          <w:p w14:paraId="34295196" w14:textId="0F4B68AC" w:rsidR="00FE0653" w:rsidRPr="00C176BB" w:rsidRDefault="00A059F0" w:rsidP="00035ACD">
            <w:pPr>
              <w:rPr>
                <w:rFonts w:cstheme="minorHAnsi"/>
              </w:rPr>
            </w:pPr>
            <w:r>
              <w:rPr>
                <w:rFonts w:cstheme="minorHAnsi"/>
              </w:rPr>
              <w:t>Headt</w:t>
            </w:r>
            <w:bookmarkStart w:id="0" w:name="_GoBack"/>
            <w:bookmarkEnd w:id="0"/>
            <w:r w:rsidR="002A2319">
              <w:rPr>
                <w:rFonts w:cstheme="minorHAnsi"/>
              </w:rPr>
              <w:t>eacher</w:t>
            </w:r>
          </w:p>
        </w:tc>
        <w:tc>
          <w:tcPr>
            <w:tcW w:w="4391" w:type="dxa"/>
          </w:tcPr>
          <w:p w14:paraId="2127544B" w14:textId="78D8CDDA" w:rsidR="00FE0653" w:rsidRPr="00C176BB" w:rsidRDefault="00FE0653" w:rsidP="00035ACD">
            <w:pPr>
              <w:rPr>
                <w:rFonts w:cstheme="minorHAnsi"/>
              </w:rPr>
            </w:pPr>
            <w:r>
              <w:rPr>
                <w:rFonts w:cstheme="minorHAnsi"/>
              </w:rPr>
              <w:t>Chair of Governors</w:t>
            </w:r>
          </w:p>
        </w:tc>
      </w:tr>
      <w:tr w:rsidR="008F508A" w14:paraId="2A3A21DB" w14:textId="77777777" w:rsidTr="00A50E01">
        <w:trPr>
          <w:trHeight w:val="1690"/>
        </w:trPr>
        <w:tc>
          <w:tcPr>
            <w:tcW w:w="2155" w:type="dxa"/>
            <w:shd w:val="clear" w:color="auto" w:fill="C6D9F1" w:themeFill="text2" w:themeFillTint="33"/>
          </w:tcPr>
          <w:p w14:paraId="53BCC063" w14:textId="5F475638" w:rsidR="008F508A" w:rsidRPr="00FE0653" w:rsidRDefault="008F508A" w:rsidP="00FE0653">
            <w:r w:rsidRPr="00FE0653">
              <w:t>Contact details</w:t>
            </w:r>
          </w:p>
          <w:p w14:paraId="5F4E680F" w14:textId="305E1A49" w:rsidR="008F508A" w:rsidRPr="00FE0653" w:rsidRDefault="008F508A" w:rsidP="00FE0653">
            <w:pPr>
              <w:rPr>
                <w:rFonts w:cstheme="minorHAnsi"/>
              </w:rPr>
            </w:pPr>
          </w:p>
        </w:tc>
        <w:tc>
          <w:tcPr>
            <w:tcW w:w="8051" w:type="dxa"/>
            <w:gridSpan w:val="2"/>
          </w:tcPr>
          <w:p w14:paraId="404A887D" w14:textId="6F342805" w:rsidR="008F508A" w:rsidRDefault="008F508A" w:rsidP="00035ACD">
            <w:pPr>
              <w:rPr>
                <w:rFonts w:cstheme="minorHAnsi"/>
              </w:rPr>
            </w:pPr>
            <w:r>
              <w:rPr>
                <w:rFonts w:cstheme="minorHAnsi"/>
              </w:rPr>
              <w:t xml:space="preserve">0116 </w:t>
            </w:r>
            <w:r w:rsidR="00F84016">
              <w:rPr>
                <w:rFonts w:cstheme="minorHAnsi"/>
              </w:rPr>
              <w:t>2340212</w:t>
            </w:r>
          </w:p>
          <w:p w14:paraId="1FBCA4DD" w14:textId="77777777" w:rsidR="008F508A" w:rsidRDefault="008F508A" w:rsidP="00035ACD">
            <w:pPr>
              <w:rPr>
                <w:rFonts w:cstheme="minorHAnsi"/>
              </w:rPr>
            </w:pPr>
          </w:p>
          <w:p w14:paraId="469834F0" w14:textId="77777777" w:rsidR="00FD11AB" w:rsidRDefault="00F84016" w:rsidP="00F84016">
            <w:pPr>
              <w:rPr>
                <w:rFonts w:cstheme="minorHAnsi"/>
              </w:rPr>
            </w:pPr>
            <w:r>
              <w:rPr>
                <w:rFonts w:cstheme="minorHAnsi"/>
              </w:rPr>
              <w:t xml:space="preserve">Richard Hill CE Primary School </w:t>
            </w:r>
          </w:p>
          <w:p w14:paraId="76764F61" w14:textId="77777777" w:rsidR="00F84016" w:rsidRDefault="00F84016" w:rsidP="00F84016">
            <w:pPr>
              <w:rPr>
                <w:rFonts w:cstheme="minorHAnsi"/>
              </w:rPr>
            </w:pPr>
            <w:r>
              <w:rPr>
                <w:rFonts w:cstheme="minorHAnsi"/>
              </w:rPr>
              <w:t>12 Anstey Lane</w:t>
            </w:r>
          </w:p>
          <w:p w14:paraId="408C49AD" w14:textId="77777777" w:rsidR="00F84016" w:rsidRDefault="00F84016" w:rsidP="00F84016">
            <w:pPr>
              <w:rPr>
                <w:rFonts w:cstheme="minorHAnsi"/>
              </w:rPr>
            </w:pPr>
            <w:r>
              <w:rPr>
                <w:rFonts w:cstheme="minorHAnsi"/>
              </w:rPr>
              <w:t>Thurcaston</w:t>
            </w:r>
          </w:p>
          <w:p w14:paraId="5E898300" w14:textId="77777777" w:rsidR="00F84016" w:rsidRDefault="00F84016" w:rsidP="00F84016">
            <w:pPr>
              <w:rPr>
                <w:rFonts w:cstheme="minorHAnsi"/>
              </w:rPr>
            </w:pPr>
            <w:r>
              <w:rPr>
                <w:rFonts w:cstheme="minorHAnsi"/>
              </w:rPr>
              <w:t>Leicester</w:t>
            </w:r>
          </w:p>
          <w:p w14:paraId="574A0E79" w14:textId="77777777" w:rsidR="00F84016" w:rsidRDefault="00F84016" w:rsidP="00F84016">
            <w:pPr>
              <w:rPr>
                <w:rFonts w:cstheme="minorHAnsi"/>
              </w:rPr>
            </w:pPr>
            <w:r>
              <w:rPr>
                <w:rFonts w:cstheme="minorHAnsi"/>
              </w:rPr>
              <w:t>LE7 7JA</w:t>
            </w:r>
          </w:p>
          <w:p w14:paraId="3AA19D4F" w14:textId="77777777" w:rsidR="00F84016" w:rsidRDefault="00F84016" w:rsidP="00F84016">
            <w:pPr>
              <w:rPr>
                <w:rFonts w:cstheme="minorHAnsi"/>
              </w:rPr>
            </w:pPr>
          </w:p>
          <w:p w14:paraId="2EB534C9" w14:textId="2FC5D29C" w:rsidR="00F84016" w:rsidRDefault="00A059F0" w:rsidP="00F84016">
            <w:pPr>
              <w:rPr>
                <w:rFonts w:cstheme="minorHAnsi"/>
              </w:rPr>
            </w:pPr>
            <w:hyperlink r:id="rId12" w:history="1">
              <w:r w:rsidR="00F84016" w:rsidRPr="00B515FF">
                <w:rPr>
                  <w:rStyle w:val="Hyperlink"/>
                  <w:rFonts w:cstheme="minorHAnsi"/>
                </w:rPr>
                <w:t>office@richardhill.leics.sch.uk</w:t>
              </w:r>
            </w:hyperlink>
          </w:p>
          <w:p w14:paraId="3F25DA72" w14:textId="51EDE69F" w:rsidR="00F84016" w:rsidRPr="00C176BB" w:rsidRDefault="00F84016" w:rsidP="00F84016">
            <w:pPr>
              <w:rPr>
                <w:rFonts w:cstheme="minorHAnsi"/>
              </w:rPr>
            </w:pPr>
          </w:p>
        </w:tc>
      </w:tr>
      <w:tr w:rsidR="00DC7E25" w14:paraId="70371388" w14:textId="77777777" w:rsidTr="00A50E01">
        <w:tc>
          <w:tcPr>
            <w:tcW w:w="10206" w:type="dxa"/>
            <w:gridSpan w:val="3"/>
            <w:shd w:val="clear" w:color="auto" w:fill="C6D9F1" w:themeFill="text2" w:themeFillTint="33"/>
          </w:tcPr>
          <w:p w14:paraId="6233970F" w14:textId="22E135FF" w:rsidR="00DC7E25" w:rsidRPr="004720AB" w:rsidRDefault="00486833">
            <w:pPr>
              <w:rPr>
                <w:rStyle w:val="IntenseReference"/>
              </w:rPr>
            </w:pPr>
            <w:r w:rsidRPr="004720AB">
              <w:rPr>
                <w:rStyle w:val="IntenseReference"/>
              </w:rPr>
              <w:t>Who else can support me and my child?</w:t>
            </w:r>
          </w:p>
        </w:tc>
      </w:tr>
      <w:tr w:rsidR="00DC7E25" w14:paraId="3200BFE0" w14:textId="77777777" w:rsidTr="00A50E01">
        <w:tc>
          <w:tcPr>
            <w:tcW w:w="10206" w:type="dxa"/>
            <w:gridSpan w:val="3"/>
          </w:tcPr>
          <w:p w14:paraId="10FD200A" w14:textId="35BD3C12" w:rsidR="008F508A" w:rsidRPr="008F508A" w:rsidRDefault="008F508A" w:rsidP="0091182A">
            <w:pPr>
              <w:spacing w:before="240"/>
            </w:pPr>
            <w:r>
              <w:t>In addition to the services provided by the LA (see above), you may wish to seek support from voluntary and charitable agencies including:</w:t>
            </w:r>
          </w:p>
          <w:p w14:paraId="0BF536A1" w14:textId="77777777" w:rsidR="00DC7E25" w:rsidRPr="008F508A" w:rsidRDefault="009A62A4" w:rsidP="008F508A">
            <w:pPr>
              <w:pStyle w:val="ListParagraph"/>
              <w:numPr>
                <w:ilvl w:val="0"/>
                <w:numId w:val="10"/>
              </w:numPr>
              <w:spacing w:after="0" w:line="240" w:lineRule="auto"/>
            </w:pPr>
            <w:r w:rsidRPr="008F508A">
              <w:t>ADHD Solutions</w:t>
            </w:r>
          </w:p>
          <w:p w14:paraId="593D7975" w14:textId="1DFA4CCF" w:rsidR="009A62A4" w:rsidRPr="008F508A" w:rsidRDefault="008F508A" w:rsidP="008F508A">
            <w:pPr>
              <w:pStyle w:val="ListParagraph"/>
              <w:numPr>
                <w:ilvl w:val="0"/>
                <w:numId w:val="10"/>
              </w:numPr>
              <w:spacing w:after="0" w:line="240" w:lineRule="auto"/>
            </w:pPr>
            <w:r>
              <w:t>SENDIASS (Special Educational Needs and Disabilities Information, Advice and Support Service)</w:t>
            </w:r>
          </w:p>
          <w:p w14:paraId="4618BBDF" w14:textId="3FE20E68" w:rsidR="00035ACD" w:rsidRDefault="00035ACD" w:rsidP="008F508A">
            <w:pPr>
              <w:pStyle w:val="ListParagraph"/>
              <w:numPr>
                <w:ilvl w:val="0"/>
                <w:numId w:val="10"/>
              </w:numPr>
              <w:spacing w:after="0" w:line="240" w:lineRule="auto"/>
            </w:pPr>
            <w:r w:rsidRPr="008F508A">
              <w:t>Early Help</w:t>
            </w:r>
            <w:r w:rsidR="008F508A">
              <w:t xml:space="preserve"> </w:t>
            </w:r>
          </w:p>
          <w:p w14:paraId="708D7D7D" w14:textId="7F141121" w:rsidR="008F508A" w:rsidRDefault="008F508A" w:rsidP="008F508A">
            <w:pPr>
              <w:pStyle w:val="ListParagraph"/>
              <w:numPr>
                <w:ilvl w:val="0"/>
                <w:numId w:val="10"/>
              </w:numPr>
              <w:spacing w:after="0" w:line="240" w:lineRule="auto"/>
            </w:pPr>
            <w:r>
              <w:t>The Laura Centre (bereavement)</w:t>
            </w:r>
          </w:p>
          <w:p w14:paraId="26615487" w14:textId="77777777" w:rsidR="008F508A" w:rsidRDefault="008F508A" w:rsidP="008F508A">
            <w:pPr>
              <w:pStyle w:val="ListParagraph"/>
              <w:numPr>
                <w:ilvl w:val="0"/>
                <w:numId w:val="10"/>
              </w:numPr>
              <w:spacing w:after="0" w:line="240" w:lineRule="auto"/>
            </w:pPr>
            <w:r>
              <w:t>NSPCC</w:t>
            </w:r>
          </w:p>
          <w:p w14:paraId="7EF482C6" w14:textId="77777777" w:rsidR="008F508A" w:rsidRDefault="008F508A" w:rsidP="008F508A">
            <w:pPr>
              <w:pStyle w:val="ListParagraph"/>
              <w:numPr>
                <w:ilvl w:val="0"/>
                <w:numId w:val="10"/>
              </w:numPr>
              <w:spacing w:after="0" w:line="240" w:lineRule="auto"/>
            </w:pPr>
            <w:r>
              <w:t>Barnados</w:t>
            </w:r>
          </w:p>
          <w:p w14:paraId="26695579" w14:textId="57F0BF71" w:rsidR="00D70B62" w:rsidRPr="009F3B2C" w:rsidRDefault="00D70B62" w:rsidP="00505C34">
            <w:pPr>
              <w:pStyle w:val="ListParagraph"/>
              <w:spacing w:after="0" w:line="240" w:lineRule="auto"/>
              <w:rPr>
                <w:i/>
              </w:rPr>
            </w:pPr>
          </w:p>
        </w:tc>
      </w:tr>
      <w:tr w:rsidR="008F508A" w14:paraId="2D8CDB40" w14:textId="77777777" w:rsidTr="00A50E01">
        <w:trPr>
          <w:trHeight w:val="1130"/>
        </w:trPr>
        <w:tc>
          <w:tcPr>
            <w:tcW w:w="10206" w:type="dxa"/>
            <w:gridSpan w:val="3"/>
          </w:tcPr>
          <w:p w14:paraId="4F636B65" w14:textId="5E56E6BA" w:rsidR="00B96938" w:rsidRDefault="00F84016" w:rsidP="00661823">
            <w:pPr>
              <w:rPr>
                <w:b/>
              </w:rPr>
            </w:pPr>
            <w:r>
              <w:rPr>
                <w:b/>
              </w:rPr>
              <w:t>Leicestershire Local Offer</w:t>
            </w:r>
          </w:p>
          <w:p w14:paraId="46DE4DDA" w14:textId="77777777" w:rsidR="00F84016" w:rsidRDefault="00F84016" w:rsidP="00661823">
            <w:pPr>
              <w:rPr>
                <w:rStyle w:val="Hyperlink"/>
              </w:rPr>
            </w:pPr>
          </w:p>
          <w:p w14:paraId="1E018BA9" w14:textId="623B486D" w:rsidR="00514A01" w:rsidRDefault="00A059F0" w:rsidP="00F84016">
            <w:hyperlink r:id="rId13" w:history="1">
              <w:r w:rsidR="00F84016" w:rsidRPr="00B515FF">
                <w:rPr>
                  <w:rStyle w:val="Hyperlink"/>
                </w:rPr>
                <w:t>https://www.leicestershire.gov.uk/education-and-children/special-educational-needs-and-disability</w:t>
              </w:r>
            </w:hyperlink>
          </w:p>
          <w:p w14:paraId="61CDC1B3" w14:textId="0258A6BE" w:rsidR="00F84016" w:rsidRPr="00486833" w:rsidRDefault="00F84016" w:rsidP="00F84016"/>
        </w:tc>
      </w:tr>
      <w:tr w:rsidR="00661823" w14:paraId="29AB68E7" w14:textId="77777777" w:rsidTr="00A50E01">
        <w:trPr>
          <w:trHeight w:val="1130"/>
        </w:trPr>
        <w:tc>
          <w:tcPr>
            <w:tcW w:w="10206" w:type="dxa"/>
            <w:gridSpan w:val="3"/>
          </w:tcPr>
          <w:p w14:paraId="33A0D342" w14:textId="23A205C5" w:rsidR="00661823" w:rsidRDefault="00661823" w:rsidP="00661823">
            <w:pPr>
              <w:rPr>
                <w:b/>
                <w:u w:val="single"/>
              </w:rPr>
            </w:pPr>
            <w:r>
              <w:rPr>
                <w:b/>
                <w:u w:val="single"/>
              </w:rPr>
              <w:t>Report Compliance</w:t>
            </w:r>
          </w:p>
          <w:p w14:paraId="7EE97D7F" w14:textId="77777777" w:rsidR="00661823" w:rsidRDefault="00661823" w:rsidP="00661823">
            <w:pPr>
              <w:rPr>
                <w:b/>
                <w:u w:val="single"/>
              </w:rPr>
            </w:pPr>
          </w:p>
          <w:p w14:paraId="3BD54C64" w14:textId="77777777" w:rsidR="00661823" w:rsidRDefault="00661823" w:rsidP="00661823">
            <w:r>
              <w:t>This report is compliant with the following legislation:</w:t>
            </w:r>
          </w:p>
          <w:p w14:paraId="00E061C3" w14:textId="77777777" w:rsidR="00661823" w:rsidRDefault="00661823" w:rsidP="00661823">
            <w:pPr>
              <w:pStyle w:val="ListParagraph"/>
              <w:numPr>
                <w:ilvl w:val="0"/>
                <w:numId w:val="12"/>
              </w:numPr>
              <w:spacing w:after="0" w:line="240" w:lineRule="auto"/>
            </w:pPr>
            <w:r>
              <w:t>Section 69 (2) of the Children and Families Act 2014</w:t>
            </w:r>
          </w:p>
          <w:p w14:paraId="67706744" w14:textId="77777777" w:rsidR="00661823" w:rsidRDefault="00661823" w:rsidP="00661823">
            <w:pPr>
              <w:pStyle w:val="ListParagraph"/>
              <w:numPr>
                <w:ilvl w:val="0"/>
                <w:numId w:val="12"/>
              </w:numPr>
              <w:spacing w:after="0" w:line="240" w:lineRule="auto"/>
            </w:pPr>
            <w:r>
              <w:t>Regulation 51 and Schedule 1 of the SEND regulations 2014</w:t>
            </w:r>
          </w:p>
          <w:p w14:paraId="6FF0E5FC" w14:textId="27368945" w:rsidR="00661823" w:rsidRDefault="00661823" w:rsidP="00661823">
            <w:pPr>
              <w:pStyle w:val="ListParagraph"/>
              <w:numPr>
                <w:ilvl w:val="0"/>
                <w:numId w:val="12"/>
              </w:numPr>
              <w:spacing w:after="0" w:line="240" w:lineRule="auto"/>
            </w:pPr>
            <w:r>
              <w:t>Section 6 o</w:t>
            </w:r>
            <w:r w:rsidR="00A167BA">
              <w:t>f the SEND Code of Practice 0-25</w:t>
            </w:r>
          </w:p>
          <w:p w14:paraId="723CDAC7" w14:textId="19C42B9D" w:rsidR="00A167BA" w:rsidRDefault="00A167BA" w:rsidP="00661823">
            <w:pPr>
              <w:pStyle w:val="ListParagraph"/>
              <w:numPr>
                <w:ilvl w:val="0"/>
                <w:numId w:val="12"/>
              </w:numPr>
              <w:spacing w:after="0" w:line="240" w:lineRule="auto"/>
            </w:pPr>
            <w:r>
              <w:t>Paragraph 3 of Schedule 10 of the Equality Act 2010</w:t>
            </w:r>
          </w:p>
          <w:p w14:paraId="02198FB9" w14:textId="5E369B4E" w:rsidR="00661823" w:rsidRPr="00661823" w:rsidRDefault="00661823" w:rsidP="00661823">
            <w:pPr>
              <w:pStyle w:val="ListParagraph"/>
              <w:spacing w:after="0" w:line="240" w:lineRule="auto"/>
              <w:rPr>
                <w:sz w:val="16"/>
              </w:rPr>
            </w:pPr>
          </w:p>
        </w:tc>
      </w:tr>
    </w:tbl>
    <w:p w14:paraId="7EC54BF9" w14:textId="77777777" w:rsidR="00DC7E25" w:rsidRPr="00DC7E25" w:rsidRDefault="00DC7E25">
      <w:pPr>
        <w:rPr>
          <w:u w:val="single"/>
        </w:rPr>
      </w:pPr>
    </w:p>
    <w:sectPr w:rsidR="00DC7E25" w:rsidRPr="00DC7E25" w:rsidSect="009F3B2C">
      <w:pgSz w:w="11906" w:h="16838"/>
      <w:pgMar w:top="568" w:right="1440" w:bottom="709"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2804" w14:textId="77777777" w:rsidR="001F4EC8" w:rsidRDefault="001F4EC8" w:rsidP="00DB5B99">
      <w:pPr>
        <w:spacing w:after="0" w:line="240" w:lineRule="auto"/>
      </w:pPr>
      <w:r>
        <w:separator/>
      </w:r>
    </w:p>
  </w:endnote>
  <w:endnote w:type="continuationSeparator" w:id="0">
    <w:p w14:paraId="616AB3FA" w14:textId="77777777" w:rsidR="001F4EC8" w:rsidRDefault="001F4EC8" w:rsidP="00D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B566" w14:textId="77777777" w:rsidR="001F4EC8" w:rsidRDefault="001F4EC8" w:rsidP="00DB5B99">
      <w:pPr>
        <w:spacing w:after="0" w:line="240" w:lineRule="auto"/>
      </w:pPr>
      <w:r>
        <w:separator/>
      </w:r>
    </w:p>
  </w:footnote>
  <w:footnote w:type="continuationSeparator" w:id="0">
    <w:p w14:paraId="1687A216" w14:textId="77777777" w:rsidR="001F4EC8" w:rsidRDefault="001F4EC8" w:rsidP="00DB5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62095"/>
    <w:multiLevelType w:val="hybridMultilevel"/>
    <w:tmpl w:val="5EB8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877DC"/>
    <w:multiLevelType w:val="hybridMultilevel"/>
    <w:tmpl w:val="F6863442"/>
    <w:lvl w:ilvl="0" w:tplc="571C232E">
      <w:start w:val="1"/>
      <w:numFmt w:val="bullet"/>
      <w:lvlText w:val=""/>
      <w:lvlJc w:val="left"/>
      <w:pPr>
        <w:ind w:left="720" w:hanging="360"/>
      </w:pPr>
      <w:rPr>
        <w:rFonts w:ascii="Symbol" w:hAnsi="Symbol" w:hint="default"/>
      </w:rPr>
    </w:lvl>
    <w:lvl w:ilvl="1" w:tplc="1AE2901C">
      <w:start w:val="1"/>
      <w:numFmt w:val="bullet"/>
      <w:lvlText w:val="o"/>
      <w:lvlJc w:val="left"/>
      <w:pPr>
        <w:ind w:left="1440" w:hanging="360"/>
      </w:pPr>
      <w:rPr>
        <w:rFonts w:ascii="Courier New" w:hAnsi="Courier New" w:hint="default"/>
      </w:rPr>
    </w:lvl>
    <w:lvl w:ilvl="2" w:tplc="241EEF56">
      <w:start w:val="1"/>
      <w:numFmt w:val="bullet"/>
      <w:lvlText w:val=""/>
      <w:lvlJc w:val="left"/>
      <w:pPr>
        <w:ind w:left="2160" w:hanging="360"/>
      </w:pPr>
      <w:rPr>
        <w:rFonts w:ascii="Wingdings" w:hAnsi="Wingdings" w:hint="default"/>
      </w:rPr>
    </w:lvl>
    <w:lvl w:ilvl="3" w:tplc="419442F4">
      <w:start w:val="1"/>
      <w:numFmt w:val="bullet"/>
      <w:lvlText w:val=""/>
      <w:lvlJc w:val="left"/>
      <w:pPr>
        <w:ind w:left="2880" w:hanging="360"/>
      </w:pPr>
      <w:rPr>
        <w:rFonts w:ascii="Symbol" w:hAnsi="Symbol" w:hint="default"/>
      </w:rPr>
    </w:lvl>
    <w:lvl w:ilvl="4" w:tplc="D5442462">
      <w:start w:val="1"/>
      <w:numFmt w:val="bullet"/>
      <w:lvlText w:val="o"/>
      <w:lvlJc w:val="left"/>
      <w:pPr>
        <w:ind w:left="3600" w:hanging="360"/>
      </w:pPr>
      <w:rPr>
        <w:rFonts w:ascii="Courier New" w:hAnsi="Courier New" w:hint="default"/>
      </w:rPr>
    </w:lvl>
    <w:lvl w:ilvl="5" w:tplc="0A3E31AE">
      <w:start w:val="1"/>
      <w:numFmt w:val="bullet"/>
      <w:lvlText w:val=""/>
      <w:lvlJc w:val="left"/>
      <w:pPr>
        <w:ind w:left="4320" w:hanging="360"/>
      </w:pPr>
      <w:rPr>
        <w:rFonts w:ascii="Wingdings" w:hAnsi="Wingdings" w:hint="default"/>
      </w:rPr>
    </w:lvl>
    <w:lvl w:ilvl="6" w:tplc="60807A60">
      <w:start w:val="1"/>
      <w:numFmt w:val="bullet"/>
      <w:lvlText w:val=""/>
      <w:lvlJc w:val="left"/>
      <w:pPr>
        <w:ind w:left="5040" w:hanging="360"/>
      </w:pPr>
      <w:rPr>
        <w:rFonts w:ascii="Symbol" w:hAnsi="Symbol" w:hint="default"/>
      </w:rPr>
    </w:lvl>
    <w:lvl w:ilvl="7" w:tplc="22B862DA">
      <w:start w:val="1"/>
      <w:numFmt w:val="bullet"/>
      <w:lvlText w:val="o"/>
      <w:lvlJc w:val="left"/>
      <w:pPr>
        <w:ind w:left="5760" w:hanging="360"/>
      </w:pPr>
      <w:rPr>
        <w:rFonts w:ascii="Courier New" w:hAnsi="Courier New" w:hint="default"/>
      </w:rPr>
    </w:lvl>
    <w:lvl w:ilvl="8" w:tplc="E0D6EFB8">
      <w:start w:val="1"/>
      <w:numFmt w:val="bullet"/>
      <w:lvlText w:val=""/>
      <w:lvlJc w:val="left"/>
      <w:pPr>
        <w:ind w:left="6480" w:hanging="360"/>
      </w:pPr>
      <w:rPr>
        <w:rFonts w:ascii="Wingdings" w:hAnsi="Wingdings" w:hint="default"/>
      </w:rPr>
    </w:lvl>
  </w:abstractNum>
  <w:abstractNum w:abstractNumId="2" w15:restartNumberingAfterBreak="0">
    <w:nsid w:val="237E4779"/>
    <w:multiLevelType w:val="hybridMultilevel"/>
    <w:tmpl w:val="8694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23EB7"/>
    <w:multiLevelType w:val="hybridMultilevel"/>
    <w:tmpl w:val="40BE4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17A6A"/>
    <w:multiLevelType w:val="hybridMultilevel"/>
    <w:tmpl w:val="1BFA8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50DD7"/>
    <w:multiLevelType w:val="hybridMultilevel"/>
    <w:tmpl w:val="2D20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F3C64"/>
    <w:multiLevelType w:val="hybridMultilevel"/>
    <w:tmpl w:val="F3328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54707E"/>
    <w:multiLevelType w:val="hybridMultilevel"/>
    <w:tmpl w:val="4B8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F0939"/>
    <w:multiLevelType w:val="hybridMultilevel"/>
    <w:tmpl w:val="B09E3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B83906"/>
    <w:multiLevelType w:val="hybridMultilevel"/>
    <w:tmpl w:val="A1F48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DF098E"/>
    <w:multiLevelType w:val="multilevel"/>
    <w:tmpl w:val="7340E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A349B"/>
    <w:multiLevelType w:val="hybridMultilevel"/>
    <w:tmpl w:val="9A6493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7"/>
  </w:num>
  <w:num w:numId="8">
    <w:abstractNumId w:val="5"/>
  </w:num>
  <w:num w:numId="9">
    <w:abstractNumId w:val="0"/>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25"/>
    <w:rsid w:val="00035ACD"/>
    <w:rsid w:val="00062413"/>
    <w:rsid w:val="000863ED"/>
    <w:rsid w:val="000B11A3"/>
    <w:rsid w:val="000B23EF"/>
    <w:rsid w:val="000C2D26"/>
    <w:rsid w:val="00102BB8"/>
    <w:rsid w:val="00105827"/>
    <w:rsid w:val="001242EC"/>
    <w:rsid w:val="00146046"/>
    <w:rsid w:val="00150CFD"/>
    <w:rsid w:val="00170FEB"/>
    <w:rsid w:val="001723F2"/>
    <w:rsid w:val="00183C3A"/>
    <w:rsid w:val="001A7EC6"/>
    <w:rsid w:val="001F425C"/>
    <w:rsid w:val="001F4EC8"/>
    <w:rsid w:val="002026E0"/>
    <w:rsid w:val="00204D42"/>
    <w:rsid w:val="00221683"/>
    <w:rsid w:val="00230BB7"/>
    <w:rsid w:val="0023384C"/>
    <w:rsid w:val="002364F5"/>
    <w:rsid w:val="00256FC6"/>
    <w:rsid w:val="0027615A"/>
    <w:rsid w:val="002A2319"/>
    <w:rsid w:val="002A4536"/>
    <w:rsid w:val="002A6448"/>
    <w:rsid w:val="002B7514"/>
    <w:rsid w:val="002B76BD"/>
    <w:rsid w:val="002D1A4F"/>
    <w:rsid w:val="002D1CD0"/>
    <w:rsid w:val="002E0561"/>
    <w:rsid w:val="00310B21"/>
    <w:rsid w:val="00320FEE"/>
    <w:rsid w:val="00352E4A"/>
    <w:rsid w:val="00382CEA"/>
    <w:rsid w:val="003A2385"/>
    <w:rsid w:val="003D76D0"/>
    <w:rsid w:val="0041090D"/>
    <w:rsid w:val="0041459E"/>
    <w:rsid w:val="004720AB"/>
    <w:rsid w:val="004866BA"/>
    <w:rsid w:val="00486833"/>
    <w:rsid w:val="0049029F"/>
    <w:rsid w:val="00494196"/>
    <w:rsid w:val="004C5197"/>
    <w:rsid w:val="004E2232"/>
    <w:rsid w:val="00505C34"/>
    <w:rsid w:val="00514A01"/>
    <w:rsid w:val="005535B2"/>
    <w:rsid w:val="00561AD1"/>
    <w:rsid w:val="00574273"/>
    <w:rsid w:val="005959D2"/>
    <w:rsid w:val="005C2C37"/>
    <w:rsid w:val="005D221F"/>
    <w:rsid w:val="005D2D26"/>
    <w:rsid w:val="005F3BDF"/>
    <w:rsid w:val="005F4B6A"/>
    <w:rsid w:val="005F715C"/>
    <w:rsid w:val="00645A32"/>
    <w:rsid w:val="00651ADD"/>
    <w:rsid w:val="00661823"/>
    <w:rsid w:val="00664049"/>
    <w:rsid w:val="00667BE5"/>
    <w:rsid w:val="006712F0"/>
    <w:rsid w:val="006E3C60"/>
    <w:rsid w:val="0070068D"/>
    <w:rsid w:val="0071732D"/>
    <w:rsid w:val="00725153"/>
    <w:rsid w:val="00751409"/>
    <w:rsid w:val="00766419"/>
    <w:rsid w:val="00783CF6"/>
    <w:rsid w:val="007B3A17"/>
    <w:rsid w:val="007B5470"/>
    <w:rsid w:val="007E1FFA"/>
    <w:rsid w:val="00802F10"/>
    <w:rsid w:val="00824FD2"/>
    <w:rsid w:val="008356CF"/>
    <w:rsid w:val="00850ADE"/>
    <w:rsid w:val="008957D5"/>
    <w:rsid w:val="008C0400"/>
    <w:rsid w:val="008D020D"/>
    <w:rsid w:val="008D0944"/>
    <w:rsid w:val="008F508A"/>
    <w:rsid w:val="0091182A"/>
    <w:rsid w:val="009368C3"/>
    <w:rsid w:val="009531D8"/>
    <w:rsid w:val="00964654"/>
    <w:rsid w:val="00977374"/>
    <w:rsid w:val="009853A6"/>
    <w:rsid w:val="00986843"/>
    <w:rsid w:val="009A07AC"/>
    <w:rsid w:val="009A62A4"/>
    <w:rsid w:val="009D4FB4"/>
    <w:rsid w:val="009F3B2C"/>
    <w:rsid w:val="00A00AE2"/>
    <w:rsid w:val="00A057AE"/>
    <w:rsid w:val="00A059F0"/>
    <w:rsid w:val="00A167BA"/>
    <w:rsid w:val="00A32056"/>
    <w:rsid w:val="00A50E01"/>
    <w:rsid w:val="00A57ECA"/>
    <w:rsid w:val="00AC566D"/>
    <w:rsid w:val="00B22B59"/>
    <w:rsid w:val="00B54216"/>
    <w:rsid w:val="00B77D02"/>
    <w:rsid w:val="00B95B3C"/>
    <w:rsid w:val="00B96938"/>
    <w:rsid w:val="00B96F83"/>
    <w:rsid w:val="00BC3154"/>
    <w:rsid w:val="00BE7EF1"/>
    <w:rsid w:val="00C06F40"/>
    <w:rsid w:val="00C1139F"/>
    <w:rsid w:val="00C14DD9"/>
    <w:rsid w:val="00C302C0"/>
    <w:rsid w:val="00C45F75"/>
    <w:rsid w:val="00C5697F"/>
    <w:rsid w:val="00C86A8B"/>
    <w:rsid w:val="00C95608"/>
    <w:rsid w:val="00CA1221"/>
    <w:rsid w:val="00CF1F83"/>
    <w:rsid w:val="00D0622E"/>
    <w:rsid w:val="00D20D88"/>
    <w:rsid w:val="00D32FD2"/>
    <w:rsid w:val="00D530BF"/>
    <w:rsid w:val="00D70B62"/>
    <w:rsid w:val="00D84E82"/>
    <w:rsid w:val="00D87BBD"/>
    <w:rsid w:val="00D9250F"/>
    <w:rsid w:val="00DB0102"/>
    <w:rsid w:val="00DB0BCC"/>
    <w:rsid w:val="00DB5B99"/>
    <w:rsid w:val="00DC7E25"/>
    <w:rsid w:val="00DD464E"/>
    <w:rsid w:val="00DD685F"/>
    <w:rsid w:val="00E0008E"/>
    <w:rsid w:val="00E065B1"/>
    <w:rsid w:val="00E811AE"/>
    <w:rsid w:val="00E8473F"/>
    <w:rsid w:val="00EC1B9D"/>
    <w:rsid w:val="00ED4E47"/>
    <w:rsid w:val="00EE64BB"/>
    <w:rsid w:val="00EE778C"/>
    <w:rsid w:val="00EF1DBC"/>
    <w:rsid w:val="00EF60B3"/>
    <w:rsid w:val="00F32E04"/>
    <w:rsid w:val="00F4105B"/>
    <w:rsid w:val="00F415C9"/>
    <w:rsid w:val="00F705B2"/>
    <w:rsid w:val="00F84016"/>
    <w:rsid w:val="00FD11AB"/>
    <w:rsid w:val="00FD540C"/>
    <w:rsid w:val="00FD5989"/>
    <w:rsid w:val="00FE0653"/>
    <w:rsid w:val="00FE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0673"/>
  <w15:docId w15:val="{976F79F4-F3AE-4FE4-A3AC-54A99EE0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7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0944"/>
    <w:pPr>
      <w:spacing w:after="160" w:line="259" w:lineRule="auto"/>
      <w:ind w:left="720"/>
      <w:contextualSpacing/>
    </w:pPr>
  </w:style>
  <w:style w:type="paragraph" w:styleId="Header">
    <w:name w:val="header"/>
    <w:basedOn w:val="Normal"/>
    <w:link w:val="HeaderChar"/>
    <w:uiPriority w:val="99"/>
    <w:unhideWhenUsed/>
    <w:rsid w:val="00DB5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B99"/>
  </w:style>
  <w:style w:type="paragraph" w:styleId="Footer">
    <w:name w:val="footer"/>
    <w:basedOn w:val="Normal"/>
    <w:link w:val="FooterChar"/>
    <w:uiPriority w:val="99"/>
    <w:unhideWhenUsed/>
    <w:rsid w:val="00DB5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99"/>
  </w:style>
  <w:style w:type="character" w:styleId="IntenseReference">
    <w:name w:val="Intense Reference"/>
    <w:basedOn w:val="DefaultParagraphFont"/>
    <w:uiPriority w:val="32"/>
    <w:qFormat/>
    <w:rsid w:val="00DB5B99"/>
    <w:rPr>
      <w:b/>
      <w:bCs/>
      <w:smallCaps/>
      <w:color w:val="4F81BD" w:themeColor="accent1"/>
      <w:spacing w:val="5"/>
    </w:rPr>
  </w:style>
  <w:style w:type="character" w:styleId="IntenseEmphasis">
    <w:name w:val="Intense Emphasis"/>
    <w:basedOn w:val="DefaultParagraphFont"/>
    <w:uiPriority w:val="21"/>
    <w:qFormat/>
    <w:rsid w:val="00183C3A"/>
    <w:rPr>
      <w:i/>
      <w:iCs/>
      <w:color w:val="4F81BD" w:themeColor="accent1"/>
    </w:rPr>
  </w:style>
  <w:style w:type="paragraph" w:styleId="NormalWeb">
    <w:name w:val="Normal (Web)"/>
    <w:basedOn w:val="Normal"/>
    <w:uiPriority w:val="99"/>
    <w:unhideWhenUsed/>
    <w:rsid w:val="00183C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F508A"/>
    <w:rPr>
      <w:color w:val="0000FF" w:themeColor="hyperlink"/>
      <w:u w:val="single"/>
    </w:rPr>
  </w:style>
  <w:style w:type="paragraph" w:styleId="BalloonText">
    <w:name w:val="Balloon Text"/>
    <w:basedOn w:val="Normal"/>
    <w:link w:val="BalloonTextChar"/>
    <w:uiPriority w:val="99"/>
    <w:semiHidden/>
    <w:unhideWhenUsed/>
    <w:rsid w:val="00A50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01"/>
    <w:rPr>
      <w:rFonts w:ascii="Tahoma" w:hAnsi="Tahoma" w:cs="Tahoma"/>
      <w:sz w:val="16"/>
      <w:szCs w:val="16"/>
    </w:rPr>
  </w:style>
  <w:style w:type="character" w:styleId="FollowedHyperlink">
    <w:name w:val="FollowedHyperlink"/>
    <w:basedOn w:val="DefaultParagraphFont"/>
    <w:uiPriority w:val="99"/>
    <w:semiHidden/>
    <w:unhideWhenUsed/>
    <w:rsid w:val="007B5470"/>
    <w:rPr>
      <w:color w:val="800080" w:themeColor="followedHyperlink"/>
      <w:u w:val="single"/>
    </w:rPr>
  </w:style>
  <w:style w:type="character" w:styleId="UnresolvedMention">
    <w:name w:val="Unresolved Mention"/>
    <w:basedOn w:val="DefaultParagraphFont"/>
    <w:uiPriority w:val="99"/>
    <w:semiHidden/>
    <w:unhideWhenUsed/>
    <w:rsid w:val="00F8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8754">
      <w:bodyDiv w:val="1"/>
      <w:marLeft w:val="0"/>
      <w:marRight w:val="0"/>
      <w:marTop w:val="0"/>
      <w:marBottom w:val="0"/>
      <w:divBdr>
        <w:top w:val="none" w:sz="0" w:space="0" w:color="auto"/>
        <w:left w:val="none" w:sz="0" w:space="0" w:color="auto"/>
        <w:bottom w:val="none" w:sz="0" w:space="0" w:color="auto"/>
        <w:right w:val="none" w:sz="0" w:space="0" w:color="auto"/>
      </w:divBdr>
    </w:div>
    <w:div w:id="1730423284">
      <w:bodyDiv w:val="1"/>
      <w:marLeft w:val="0"/>
      <w:marRight w:val="0"/>
      <w:marTop w:val="0"/>
      <w:marBottom w:val="0"/>
      <w:divBdr>
        <w:top w:val="none" w:sz="0" w:space="0" w:color="auto"/>
        <w:left w:val="none" w:sz="0" w:space="0" w:color="auto"/>
        <w:bottom w:val="none" w:sz="0" w:space="0" w:color="auto"/>
        <w:right w:val="none" w:sz="0" w:space="0" w:color="auto"/>
      </w:divBdr>
    </w:div>
    <w:div w:id="204046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icestershire.gov.uk/education-and-children/special-educational-needs-and-disabil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ichardhill.lei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1077DCFA9F94CB3CCF18B9493B54C" ma:contentTypeVersion="3" ma:contentTypeDescription="Create a new document." ma:contentTypeScope="" ma:versionID="25723be4ed2bdb8db542f6bbb9a6b9f0">
  <xsd:schema xmlns:xsd="http://www.w3.org/2001/XMLSchema" xmlns:xs="http://www.w3.org/2001/XMLSchema" xmlns:p="http://schemas.microsoft.com/office/2006/metadata/properties" xmlns:ns2="34bf0ba5-d5b6-4564-9c98-c451802672e3" targetNamespace="http://schemas.microsoft.com/office/2006/metadata/properties" ma:root="true" ma:fieldsID="d772330dc2316d7acf6cc50af951a8ac" ns2:_="">
    <xsd:import namespace="34bf0ba5-d5b6-4564-9c98-c451802672e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0ba5-d5b6-4564-9c98-c451802672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28F7D-0080-41D1-A595-DE16BEBB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0ba5-d5b6-4564-9c98-c4518026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23EBD-F7D2-4484-8FD8-E2FE76BDE88F}">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34bf0ba5-d5b6-4564-9c98-c451802672e3"/>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9274DA96-3A0D-4ED6-B4C4-9A5B814C93B1}">
  <ds:schemaRefs>
    <ds:schemaRef ds:uri="http://schemas.microsoft.com/sharepoint/v3/contenttype/forms"/>
  </ds:schemaRefs>
</ds:datastoreItem>
</file>

<file path=customXml/itemProps4.xml><?xml version="1.0" encoding="utf-8"?>
<ds:datastoreItem xmlns:ds="http://schemas.openxmlformats.org/officeDocument/2006/customXml" ds:itemID="{F669A1F0-3DF7-4D00-821B-FCC1B503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hsmith</dc:creator>
  <cp:lastModifiedBy>Sally Applebee</cp:lastModifiedBy>
  <cp:revision>2</cp:revision>
  <cp:lastPrinted>2017-05-02T06:55:00Z</cp:lastPrinted>
  <dcterms:created xsi:type="dcterms:W3CDTF">2024-01-22T09:47:00Z</dcterms:created>
  <dcterms:modified xsi:type="dcterms:W3CDTF">2024-01-22T09:47:00Z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0x010100AD91077DCFA9F94CB3CCF18B9493B54C</vt:lpwstr>
  </property>
</Properties>
</file>